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8FF1E">
      <w:pPr>
        <w:spacing w:before="153" w:line="226" w:lineRule="auto"/>
        <w:jc w:val="center"/>
        <w:rPr>
          <w:rFonts w:ascii="黑体" w:hAnsi="黑体" w:eastAsia="黑体" w:cs="黑体"/>
          <w:sz w:val="52"/>
          <w:szCs w:val="52"/>
        </w:rPr>
      </w:pPr>
      <w:r>
        <w:rPr>
          <w:rFonts w:hint="eastAsia" w:ascii="黑体" w:hAnsi="黑体" w:eastAsia="黑体" w:cs="黑体"/>
          <w:spacing w:val="43"/>
          <w:sz w:val="52"/>
          <w:szCs w:val="52"/>
          <w:lang w:val="en-US" w:eastAsia="zh-CN"/>
          <w14:textOutline w14:w="8717" w14:cap="sq" w14:cmpd="sng">
            <w14:solidFill>
              <w14:srgbClr w14:val="000000"/>
            </w14:solidFill>
            <w14:prstDash w14:val="solid"/>
            <w14:bevel/>
          </w14:textOutline>
        </w:rPr>
        <w:t>EPC 项 目 设 备</w:t>
      </w:r>
      <w:r>
        <w:rPr>
          <w:rFonts w:ascii="黑体" w:hAnsi="黑体" w:eastAsia="黑体" w:cs="黑体"/>
          <w:spacing w:val="43"/>
          <w:sz w:val="52"/>
          <w:szCs w:val="52"/>
        </w:rPr>
        <w:t xml:space="preserve"> </w:t>
      </w:r>
      <w:r>
        <w:rPr>
          <w:rFonts w:ascii="黑体" w:hAnsi="黑体" w:eastAsia="黑体" w:cs="黑体"/>
          <w:spacing w:val="43"/>
          <w:sz w:val="52"/>
          <w:szCs w:val="52"/>
          <w14:textOutline w14:w="8717" w14:cap="sq" w14:cmpd="sng">
            <w14:solidFill>
              <w14:srgbClr w14:val="000000"/>
            </w14:solidFill>
            <w14:prstDash w14:val="solid"/>
            <w14:bevel/>
          </w14:textOutline>
        </w:rPr>
        <w:t>采</w:t>
      </w:r>
      <w:r>
        <w:rPr>
          <w:rFonts w:ascii="黑体" w:hAnsi="黑体" w:eastAsia="黑体" w:cs="黑体"/>
          <w:spacing w:val="43"/>
          <w:sz w:val="52"/>
          <w:szCs w:val="52"/>
        </w:rPr>
        <w:t xml:space="preserve"> </w:t>
      </w:r>
      <w:r>
        <w:rPr>
          <w:rFonts w:ascii="黑体" w:hAnsi="黑体" w:eastAsia="黑体" w:cs="黑体"/>
          <w:spacing w:val="40"/>
          <w:sz w:val="52"/>
          <w:szCs w:val="52"/>
          <w14:textOutline w14:w="8717" w14:cap="sq" w14:cmpd="sng">
            <w14:solidFill>
              <w14:srgbClr w14:val="000000"/>
            </w14:solidFill>
            <w14:prstDash w14:val="solid"/>
            <w14:bevel/>
          </w14:textOutline>
        </w:rPr>
        <w:t>购</w:t>
      </w:r>
    </w:p>
    <w:p w14:paraId="7DFBA566">
      <w:pPr>
        <w:spacing w:line="257" w:lineRule="auto"/>
        <w:rPr>
          <w:rFonts w:ascii="Arial"/>
          <w:sz w:val="21"/>
        </w:rPr>
      </w:pPr>
    </w:p>
    <w:p w14:paraId="62BE97D6">
      <w:pPr>
        <w:spacing w:line="257" w:lineRule="auto"/>
        <w:rPr>
          <w:rFonts w:ascii="Arial"/>
          <w:sz w:val="21"/>
        </w:rPr>
      </w:pPr>
    </w:p>
    <w:p w14:paraId="4B308DBC">
      <w:pPr>
        <w:spacing w:line="257" w:lineRule="auto"/>
        <w:rPr>
          <w:rFonts w:ascii="Arial"/>
          <w:sz w:val="21"/>
        </w:rPr>
      </w:pPr>
    </w:p>
    <w:p w14:paraId="60F29D83">
      <w:pPr>
        <w:spacing w:line="257" w:lineRule="auto"/>
        <w:rPr>
          <w:rFonts w:ascii="Arial"/>
          <w:sz w:val="21"/>
        </w:rPr>
      </w:pPr>
    </w:p>
    <w:p w14:paraId="082A8CE0">
      <w:pPr>
        <w:spacing w:line="257" w:lineRule="auto"/>
        <w:rPr>
          <w:rFonts w:ascii="Arial"/>
          <w:sz w:val="21"/>
        </w:rPr>
      </w:pPr>
    </w:p>
    <w:p w14:paraId="2D6AEFD4">
      <w:pPr>
        <w:spacing w:line="257" w:lineRule="auto"/>
        <w:rPr>
          <w:rFonts w:ascii="Arial"/>
          <w:sz w:val="21"/>
        </w:rPr>
      </w:pPr>
    </w:p>
    <w:p w14:paraId="06901D62">
      <w:pPr>
        <w:spacing w:line="258" w:lineRule="auto"/>
        <w:rPr>
          <w:rFonts w:ascii="Arial"/>
          <w:sz w:val="21"/>
        </w:rPr>
      </w:pPr>
    </w:p>
    <w:p w14:paraId="6F26E016">
      <w:pPr>
        <w:spacing w:before="130" w:line="222" w:lineRule="auto"/>
        <w:ind w:left="0" w:leftChars="0" w:firstLine="0" w:firstLineChars="0"/>
        <w:jc w:val="center"/>
        <w:outlineLvl w:val="9"/>
        <w:rPr>
          <w:rFonts w:ascii="黑体" w:hAnsi="黑体" w:eastAsia="黑体" w:cs="黑体"/>
          <w:sz w:val="48"/>
          <w:szCs w:val="48"/>
        </w:rPr>
      </w:pPr>
      <w:r>
        <w:rPr>
          <w:rFonts w:ascii="黑体" w:hAnsi="黑体" w:eastAsia="黑体" w:cs="黑体"/>
          <w:spacing w:val="36"/>
          <w:sz w:val="48"/>
          <w:szCs w:val="48"/>
          <w14:textOutline w14:w="7282" w14:cap="sq" w14:cmpd="sng">
            <w14:solidFill>
              <w14:srgbClr w14:val="000000"/>
            </w14:solidFill>
            <w14:prstDash w14:val="solid"/>
            <w14:bevel/>
          </w14:textOutline>
        </w:rPr>
        <w:t>竞</w:t>
      </w:r>
      <w:r>
        <w:rPr>
          <w:rFonts w:ascii="黑体" w:hAnsi="黑体" w:eastAsia="黑体" w:cs="黑体"/>
          <w:spacing w:val="33"/>
          <w:sz w:val="48"/>
          <w:szCs w:val="48"/>
          <w14:textOutline w14:w="7282" w14:cap="sq" w14:cmpd="sng">
            <w14:solidFill>
              <w14:srgbClr w14:val="000000"/>
            </w14:solidFill>
            <w14:prstDash w14:val="solid"/>
            <w14:bevel/>
          </w14:textOutline>
        </w:rPr>
        <w:t>争性磋商文件</w:t>
      </w:r>
    </w:p>
    <w:p w14:paraId="6C811876">
      <w:pPr>
        <w:spacing w:line="257" w:lineRule="auto"/>
        <w:rPr>
          <w:rFonts w:ascii="Arial"/>
          <w:sz w:val="21"/>
        </w:rPr>
      </w:pPr>
    </w:p>
    <w:p w14:paraId="077AEA3A">
      <w:pPr>
        <w:spacing w:line="257" w:lineRule="auto"/>
        <w:rPr>
          <w:rFonts w:ascii="Arial"/>
          <w:sz w:val="21"/>
        </w:rPr>
      </w:pPr>
    </w:p>
    <w:p w14:paraId="1F188FA2">
      <w:pPr>
        <w:spacing w:line="257" w:lineRule="auto"/>
        <w:rPr>
          <w:rFonts w:ascii="Arial"/>
          <w:sz w:val="21"/>
        </w:rPr>
      </w:pPr>
    </w:p>
    <w:p w14:paraId="38310D7C">
      <w:pPr>
        <w:spacing w:line="257" w:lineRule="auto"/>
        <w:rPr>
          <w:rFonts w:ascii="Arial"/>
          <w:sz w:val="21"/>
        </w:rPr>
      </w:pPr>
    </w:p>
    <w:p w14:paraId="45CB4F3F">
      <w:pPr>
        <w:spacing w:line="257" w:lineRule="auto"/>
        <w:rPr>
          <w:rFonts w:ascii="Arial"/>
          <w:sz w:val="21"/>
        </w:rPr>
      </w:pPr>
    </w:p>
    <w:p w14:paraId="17216977">
      <w:pPr>
        <w:spacing w:line="257" w:lineRule="auto"/>
        <w:rPr>
          <w:rFonts w:ascii="Arial"/>
          <w:sz w:val="21"/>
        </w:rPr>
      </w:pPr>
    </w:p>
    <w:p w14:paraId="3AC70F90">
      <w:pPr>
        <w:spacing w:line="257" w:lineRule="auto"/>
        <w:rPr>
          <w:rFonts w:ascii="Arial"/>
          <w:sz w:val="21"/>
        </w:rPr>
      </w:pPr>
    </w:p>
    <w:p w14:paraId="38CE53F4">
      <w:pPr>
        <w:spacing w:line="257" w:lineRule="auto"/>
        <w:rPr>
          <w:rFonts w:ascii="Arial"/>
          <w:sz w:val="21"/>
        </w:rPr>
      </w:pPr>
    </w:p>
    <w:p w14:paraId="34665763">
      <w:pPr>
        <w:spacing w:line="257" w:lineRule="auto"/>
        <w:rPr>
          <w:rFonts w:ascii="Arial"/>
          <w:sz w:val="21"/>
        </w:rPr>
      </w:pPr>
    </w:p>
    <w:p w14:paraId="02781630">
      <w:pPr>
        <w:spacing w:line="258" w:lineRule="auto"/>
        <w:rPr>
          <w:rFonts w:ascii="Arial"/>
          <w:sz w:val="21"/>
        </w:rPr>
      </w:pPr>
    </w:p>
    <w:p w14:paraId="06ED1F10">
      <w:pPr>
        <w:spacing w:line="258" w:lineRule="auto"/>
        <w:rPr>
          <w:rFonts w:ascii="Arial"/>
          <w:sz w:val="21"/>
        </w:rPr>
      </w:pPr>
    </w:p>
    <w:p w14:paraId="3D4EE5DA">
      <w:pPr>
        <w:spacing w:line="258" w:lineRule="auto"/>
        <w:rPr>
          <w:rFonts w:ascii="Arial"/>
          <w:sz w:val="21"/>
        </w:rPr>
      </w:pPr>
    </w:p>
    <w:p w14:paraId="1829F02C">
      <w:pPr>
        <w:spacing w:before="74" w:line="480" w:lineRule="auto"/>
        <w:ind w:left="771"/>
        <w:rPr>
          <w:rFonts w:ascii="宋体" w:hAnsi="宋体" w:eastAsia="宋体" w:cs="宋体"/>
          <w:spacing w:val="8"/>
          <w:sz w:val="30"/>
          <w:szCs w:val="30"/>
        </w:rPr>
      </w:pPr>
    </w:p>
    <w:p w14:paraId="1C2750AA">
      <w:pPr>
        <w:spacing w:before="74" w:line="360" w:lineRule="auto"/>
        <w:jc w:val="left"/>
        <w:rPr>
          <w:rFonts w:ascii="Arial"/>
          <w:sz w:val="30"/>
          <w:szCs w:val="30"/>
        </w:rPr>
      </w:pPr>
      <w:r>
        <w:rPr>
          <w:rFonts w:ascii="宋体" w:hAnsi="宋体" w:eastAsia="宋体" w:cs="宋体"/>
          <w:spacing w:val="8"/>
          <w:sz w:val="30"/>
          <w:szCs w:val="30"/>
        </w:rPr>
        <w:t>磋</w:t>
      </w:r>
      <w:r>
        <w:rPr>
          <w:rFonts w:ascii="宋体" w:hAnsi="宋体" w:eastAsia="宋体" w:cs="宋体"/>
          <w:spacing w:val="7"/>
          <w:sz w:val="30"/>
          <w:szCs w:val="30"/>
        </w:rPr>
        <w:t>商</w:t>
      </w:r>
      <w:r>
        <w:rPr>
          <w:rFonts w:ascii="宋体" w:hAnsi="宋体" w:eastAsia="宋体" w:cs="宋体"/>
          <w:spacing w:val="4"/>
          <w:sz w:val="30"/>
          <w:szCs w:val="30"/>
        </w:rPr>
        <w:t>编号：</w:t>
      </w:r>
      <w:r>
        <w:rPr>
          <w:rFonts w:ascii="宋体" w:hAnsi="宋体" w:eastAsia="宋体" w:cs="宋体"/>
          <w:spacing w:val="4"/>
          <w:sz w:val="30"/>
          <w:szCs w:val="30"/>
          <w:u w:val="single"/>
        </w:rPr>
        <w:t>2023</w:t>
      </w:r>
      <w:r>
        <w:rPr>
          <w:rFonts w:hint="eastAsia" w:ascii="宋体" w:hAnsi="宋体" w:eastAsia="宋体" w:cs="宋体"/>
          <w:sz w:val="30"/>
          <w:szCs w:val="30"/>
          <w:u w:val="single"/>
          <w:lang w:val="en-US" w:eastAsia="zh-CN"/>
        </w:rPr>
        <w:t>CCINCG</w:t>
      </w:r>
      <w:r>
        <w:rPr>
          <w:rFonts w:ascii="宋体" w:hAnsi="宋体" w:eastAsia="宋体" w:cs="宋体"/>
          <w:spacing w:val="4"/>
          <w:sz w:val="30"/>
          <w:szCs w:val="30"/>
          <w:u w:val="single"/>
        </w:rPr>
        <w:t>001</w:t>
      </w:r>
    </w:p>
    <w:p w14:paraId="4879FCA5">
      <w:pPr>
        <w:spacing w:before="75" w:line="360" w:lineRule="auto"/>
        <w:jc w:val="left"/>
        <w:rPr>
          <w:rFonts w:ascii="Arial"/>
          <w:sz w:val="30"/>
          <w:szCs w:val="30"/>
        </w:rPr>
      </w:pPr>
      <w:r>
        <w:rPr>
          <w:rFonts w:ascii="宋体" w:hAnsi="宋体" w:eastAsia="宋体" w:cs="宋体"/>
          <w:spacing w:val="16"/>
          <w:sz w:val="30"/>
          <w:szCs w:val="30"/>
        </w:rPr>
        <w:t>项</w:t>
      </w:r>
      <w:r>
        <w:rPr>
          <w:rFonts w:ascii="宋体" w:hAnsi="宋体" w:eastAsia="宋体" w:cs="宋体"/>
          <w:spacing w:val="9"/>
          <w:sz w:val="30"/>
          <w:szCs w:val="30"/>
        </w:rPr>
        <w:t>目</w:t>
      </w:r>
      <w:r>
        <w:rPr>
          <w:rFonts w:ascii="宋体" w:hAnsi="宋体" w:eastAsia="宋体" w:cs="宋体"/>
          <w:spacing w:val="8"/>
          <w:sz w:val="30"/>
          <w:szCs w:val="30"/>
        </w:rPr>
        <w:t>名称：</w:t>
      </w:r>
      <w:r>
        <w:rPr>
          <w:rFonts w:ascii="宋体" w:hAnsi="宋体" w:eastAsia="宋体" w:cs="宋体"/>
          <w:spacing w:val="10"/>
          <w:sz w:val="30"/>
          <w:szCs w:val="30"/>
          <w:u w:val="single"/>
          <w:lang w:val="en-US" w:eastAsia="zh-CN"/>
        </w:rPr>
        <w:t>玛曲县国有产业扶贫开发有限责任公司牦牛生鲜乳冷链物流项目EPC总承包</w:t>
      </w:r>
      <w:r>
        <w:rPr>
          <w:rFonts w:hint="eastAsia" w:ascii="宋体" w:hAnsi="宋体" w:eastAsia="宋体" w:cs="宋体"/>
          <w:spacing w:val="10"/>
          <w:sz w:val="30"/>
          <w:szCs w:val="30"/>
          <w:u w:val="single"/>
          <w:lang w:val="en-US" w:eastAsia="zh-CN"/>
        </w:rPr>
        <w:t>设备采购</w:t>
      </w:r>
    </w:p>
    <w:p w14:paraId="1D1BB081">
      <w:pPr>
        <w:spacing w:before="75" w:line="360" w:lineRule="auto"/>
        <w:jc w:val="left"/>
        <w:rPr>
          <w:rFonts w:hint="eastAsia" w:ascii="宋体" w:hAnsi="宋体" w:eastAsia="宋体" w:cs="宋体"/>
          <w:sz w:val="30"/>
          <w:szCs w:val="30"/>
          <w:lang w:eastAsia="zh-CN"/>
        </w:rPr>
      </w:pPr>
      <w:r>
        <w:rPr>
          <w:rFonts w:hint="eastAsia" w:ascii="宋体" w:hAnsi="宋体" w:eastAsia="宋体" w:cs="宋体"/>
          <w:spacing w:val="10"/>
          <w:sz w:val="30"/>
          <w:szCs w:val="30"/>
          <w:lang w:val="en-US" w:eastAsia="zh-CN"/>
        </w:rPr>
        <w:t>采 购 人</w:t>
      </w:r>
      <w:r>
        <w:rPr>
          <w:rFonts w:ascii="宋体" w:hAnsi="宋体" w:eastAsia="宋体" w:cs="宋体"/>
          <w:spacing w:val="10"/>
          <w:sz w:val="30"/>
          <w:szCs w:val="30"/>
        </w:rPr>
        <w:t>：</w:t>
      </w:r>
      <w:r>
        <w:rPr>
          <w:rFonts w:hint="eastAsia" w:ascii="宋体" w:hAnsi="宋体" w:eastAsia="宋体" w:cs="宋体"/>
          <w:spacing w:val="10"/>
          <w:sz w:val="30"/>
          <w:szCs w:val="30"/>
          <w:u w:val="single"/>
          <w:lang w:val="en-US" w:eastAsia="zh-CN"/>
        </w:rPr>
        <w:t>川楚联合国际工程有限公司</w:t>
      </w:r>
    </w:p>
    <w:p w14:paraId="78BA1041">
      <w:pPr>
        <w:spacing w:line="241" w:lineRule="auto"/>
        <w:rPr>
          <w:rFonts w:ascii="Arial"/>
          <w:sz w:val="21"/>
        </w:rPr>
      </w:pPr>
    </w:p>
    <w:p w14:paraId="6C7AE9BD">
      <w:pPr>
        <w:spacing w:line="242" w:lineRule="auto"/>
        <w:rPr>
          <w:rFonts w:ascii="Arial"/>
          <w:sz w:val="21"/>
        </w:rPr>
      </w:pPr>
    </w:p>
    <w:p w14:paraId="065E3100">
      <w:pPr>
        <w:spacing w:line="242" w:lineRule="auto"/>
        <w:rPr>
          <w:rFonts w:ascii="Arial"/>
          <w:sz w:val="21"/>
        </w:rPr>
      </w:pPr>
    </w:p>
    <w:p w14:paraId="5D681C0B">
      <w:pPr>
        <w:spacing w:line="291" w:lineRule="auto"/>
        <w:rPr>
          <w:rFonts w:ascii="Arial"/>
          <w:sz w:val="21"/>
        </w:rPr>
      </w:pPr>
    </w:p>
    <w:p w14:paraId="78995FAB">
      <w:pPr>
        <w:spacing w:line="291" w:lineRule="auto"/>
        <w:rPr>
          <w:rFonts w:ascii="Arial"/>
          <w:sz w:val="21"/>
        </w:rPr>
      </w:pPr>
    </w:p>
    <w:p w14:paraId="05DF6396">
      <w:pPr>
        <w:spacing w:before="75" w:line="228" w:lineRule="auto"/>
        <w:ind w:left="3254"/>
        <w:rPr>
          <w:rFonts w:ascii="宋体" w:hAnsi="宋体" w:eastAsia="宋体" w:cs="宋体"/>
          <w:spacing w:val="4"/>
          <w:sz w:val="28"/>
          <w:szCs w:val="28"/>
        </w:rPr>
      </w:pPr>
    </w:p>
    <w:p w14:paraId="1E53FBF5">
      <w:pPr>
        <w:spacing w:before="75" w:line="228" w:lineRule="auto"/>
        <w:ind w:left="3254"/>
        <w:rPr>
          <w:rFonts w:ascii="宋体" w:hAnsi="宋体" w:eastAsia="宋体" w:cs="宋体"/>
          <w:spacing w:val="4"/>
          <w:sz w:val="28"/>
          <w:szCs w:val="28"/>
        </w:rPr>
      </w:pPr>
    </w:p>
    <w:p w14:paraId="3032FE26">
      <w:pPr>
        <w:spacing w:before="75" w:line="228" w:lineRule="auto"/>
        <w:ind w:left="3254"/>
        <w:rPr>
          <w:rFonts w:hint="eastAsia" w:ascii="宋体" w:hAnsi="宋体" w:eastAsia="宋体" w:cs="宋体"/>
          <w:sz w:val="28"/>
          <w:szCs w:val="28"/>
          <w:lang w:val="en-US" w:eastAsia="zh-CN"/>
        </w:rPr>
      </w:pPr>
      <w:r>
        <w:rPr>
          <w:rFonts w:ascii="宋体" w:hAnsi="宋体" w:eastAsia="宋体" w:cs="宋体"/>
          <w:spacing w:val="4"/>
          <w:sz w:val="28"/>
          <w:szCs w:val="28"/>
        </w:rPr>
        <w:t>中</w:t>
      </w:r>
      <w:r>
        <w:rPr>
          <w:rFonts w:ascii="宋体" w:hAnsi="宋体" w:eastAsia="宋体" w:cs="宋体"/>
          <w:spacing w:val="3"/>
          <w:sz w:val="28"/>
          <w:szCs w:val="28"/>
        </w:rPr>
        <w:t>国</w:t>
      </w:r>
      <w:r>
        <w:rPr>
          <w:rFonts w:ascii="宋体" w:hAnsi="宋体" w:eastAsia="宋体" w:cs="宋体"/>
          <w:spacing w:val="2"/>
          <w:sz w:val="28"/>
          <w:szCs w:val="28"/>
        </w:rPr>
        <w:t>．</w:t>
      </w:r>
      <w:r>
        <w:rPr>
          <w:rFonts w:hint="eastAsia" w:ascii="宋体" w:hAnsi="宋体" w:eastAsia="宋体" w:cs="宋体"/>
          <w:spacing w:val="2"/>
          <w:sz w:val="28"/>
          <w:szCs w:val="28"/>
          <w:lang w:val="en-US" w:eastAsia="zh-CN"/>
        </w:rPr>
        <w:t>四川</w:t>
      </w:r>
      <w:r>
        <w:rPr>
          <w:rFonts w:ascii="宋体" w:hAnsi="宋体" w:eastAsia="宋体" w:cs="宋体"/>
          <w:spacing w:val="2"/>
          <w:sz w:val="28"/>
          <w:szCs w:val="28"/>
        </w:rPr>
        <w:t>．</w:t>
      </w:r>
      <w:r>
        <w:rPr>
          <w:rFonts w:hint="eastAsia" w:ascii="宋体" w:hAnsi="宋体" w:eastAsia="宋体" w:cs="宋体"/>
          <w:spacing w:val="2"/>
          <w:sz w:val="28"/>
          <w:szCs w:val="28"/>
          <w:lang w:val="en-US" w:eastAsia="zh-CN"/>
        </w:rPr>
        <w:t>成都</w:t>
      </w:r>
    </w:p>
    <w:p w14:paraId="0AD31D7D">
      <w:pPr>
        <w:sectPr>
          <w:footerReference r:id="rId5" w:type="default"/>
          <w:pgSz w:w="11905" w:h="16838"/>
          <w:pgMar w:top="1440" w:right="1803" w:bottom="1440" w:left="1803" w:header="0" w:footer="2035" w:gutter="0"/>
          <w:pgNumType w:fmt="decimal"/>
          <w:cols w:space="0" w:num="1"/>
          <w:rtlGutter w:val="0"/>
          <w:docGrid w:linePitch="0" w:charSpace="0"/>
        </w:sectPr>
      </w:pPr>
    </w:p>
    <w:p w14:paraId="4690637A">
      <w:pPr>
        <w:spacing w:line="295" w:lineRule="auto"/>
        <w:rPr>
          <w:rFonts w:ascii="Arial"/>
          <w:sz w:val="21"/>
        </w:rPr>
      </w:pPr>
    </w:p>
    <w:sdt>
      <w:sdtPr>
        <w:rPr>
          <w:rFonts w:ascii="宋体" w:hAnsi="宋体" w:eastAsia="宋体" w:cs="Arial"/>
          <w:snapToGrid w:val="0"/>
          <w:color w:val="000000"/>
          <w:kern w:val="0"/>
          <w:sz w:val="44"/>
          <w:szCs w:val="44"/>
        </w:rPr>
        <w:id w:val="147453926"/>
        <w15:color w:val="DBDBDB"/>
        <w:docPartObj>
          <w:docPartGallery w:val="Table of Contents"/>
          <w:docPartUnique/>
        </w:docPartObj>
      </w:sdtPr>
      <w:sdtEndPr>
        <w:rPr>
          <w:rFonts w:ascii="Arial" w:hAnsi="Arial" w:eastAsia="Arial" w:cs="Arial"/>
          <w:snapToGrid w:val="0"/>
          <w:color w:val="000000"/>
          <w:kern w:val="0"/>
          <w:sz w:val="21"/>
          <w:szCs w:val="21"/>
        </w:rPr>
      </w:sdtEndPr>
      <w:sdtContent>
        <w:p w14:paraId="21EBC475">
          <w:pPr>
            <w:spacing w:before="0" w:beforeLines="0" w:after="0" w:afterLines="0" w:line="480" w:lineRule="auto"/>
            <w:ind w:left="0" w:leftChars="0" w:right="0" w:rightChars="0" w:firstLine="0" w:firstLineChars="0"/>
            <w:jc w:val="center"/>
            <w:rPr>
              <w:rFonts w:hint="eastAsia" w:ascii="宋体" w:hAnsi="宋体" w:eastAsia="宋体" w:cs="宋体"/>
              <w:sz w:val="44"/>
              <w:szCs w:val="44"/>
            </w:rPr>
          </w:pPr>
          <w:r>
            <w:rPr>
              <w:rFonts w:hint="eastAsia" w:ascii="宋体" w:hAnsi="宋体" w:eastAsia="宋体" w:cs="宋体"/>
              <w:sz w:val="44"/>
              <w:szCs w:val="44"/>
            </w:rPr>
            <w:t>目</w:t>
          </w:r>
          <w:r>
            <w:rPr>
              <w:rFonts w:hint="eastAsia" w:ascii="宋体" w:hAnsi="宋体" w:eastAsia="宋体" w:cs="宋体"/>
              <w:sz w:val="44"/>
              <w:szCs w:val="44"/>
              <w:lang w:val="en-US" w:eastAsia="zh-CN"/>
            </w:rPr>
            <w:t xml:space="preserve">   </w:t>
          </w:r>
          <w:r>
            <w:rPr>
              <w:rFonts w:hint="eastAsia" w:ascii="宋体" w:hAnsi="宋体" w:eastAsia="宋体" w:cs="宋体"/>
              <w:sz w:val="44"/>
              <w:szCs w:val="44"/>
            </w:rPr>
            <w:t>录</w:t>
          </w:r>
        </w:p>
        <w:p w14:paraId="5802FAC7">
          <w:pPr>
            <w:pStyle w:val="5"/>
            <w:tabs>
              <w:tab w:val="right" w:leader="dot" w:pos="8299"/>
            </w:tabs>
            <w:spacing w:line="480" w:lineRule="auto"/>
            <w:rPr>
              <w:sz w:val="30"/>
              <w:szCs w:val="30"/>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_Toc14377 </w:instrText>
          </w:r>
          <w:r>
            <w:rPr>
              <w:rFonts w:hint="eastAsia" w:ascii="宋体" w:hAnsi="宋体" w:eastAsia="宋体" w:cs="宋体"/>
              <w:sz w:val="30"/>
              <w:szCs w:val="30"/>
            </w:rPr>
            <w:fldChar w:fldCharType="separate"/>
          </w:r>
          <w:r>
            <w:rPr>
              <w:rFonts w:ascii="宋体" w:hAnsi="宋体" w:eastAsia="宋体" w:cs="宋体"/>
              <w:spacing w:val="-1"/>
              <w:sz w:val="30"/>
              <w:szCs w:val="30"/>
              <w14:textOutline w14:w="7282" w14:cap="sq" w14:cmpd="sng">
                <w14:solidFill>
                  <w14:srgbClr w14:val="000000"/>
                </w14:solidFill>
                <w14:prstDash w14:val="solid"/>
                <w14:bevel/>
              </w14:textOutline>
            </w:rPr>
            <w:t>第一章 竞争性磋商邀请</w:t>
          </w:r>
          <w:r>
            <w:rPr>
              <w:sz w:val="30"/>
              <w:szCs w:val="30"/>
            </w:rPr>
            <w:tab/>
          </w:r>
          <w:r>
            <w:rPr>
              <w:sz w:val="30"/>
              <w:szCs w:val="30"/>
            </w:rPr>
            <w:fldChar w:fldCharType="begin"/>
          </w:r>
          <w:r>
            <w:rPr>
              <w:sz w:val="30"/>
              <w:szCs w:val="30"/>
            </w:rPr>
            <w:instrText xml:space="preserve"> PAGEREF _Toc14377 \h </w:instrText>
          </w:r>
          <w:r>
            <w:rPr>
              <w:sz w:val="30"/>
              <w:szCs w:val="30"/>
            </w:rPr>
            <w:fldChar w:fldCharType="separate"/>
          </w:r>
          <w:r>
            <w:rPr>
              <w:sz w:val="30"/>
              <w:szCs w:val="30"/>
            </w:rPr>
            <w:t>1</w:t>
          </w:r>
          <w:r>
            <w:rPr>
              <w:sz w:val="30"/>
              <w:szCs w:val="30"/>
            </w:rPr>
            <w:fldChar w:fldCharType="end"/>
          </w:r>
          <w:r>
            <w:rPr>
              <w:rFonts w:hint="eastAsia" w:ascii="宋体" w:hAnsi="宋体" w:eastAsia="宋体" w:cs="宋体"/>
              <w:sz w:val="30"/>
              <w:szCs w:val="30"/>
            </w:rPr>
            <w:fldChar w:fldCharType="end"/>
          </w:r>
        </w:p>
        <w:p w14:paraId="50697AB6">
          <w:pPr>
            <w:pStyle w:val="5"/>
            <w:tabs>
              <w:tab w:val="right" w:leader="dot" w:pos="8299"/>
            </w:tabs>
            <w:spacing w:line="480" w:lineRule="auto"/>
            <w:rPr>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_Toc20456 </w:instrText>
          </w:r>
          <w:r>
            <w:rPr>
              <w:rFonts w:hint="eastAsia" w:ascii="宋体" w:hAnsi="宋体" w:eastAsia="宋体" w:cs="宋体"/>
              <w:sz w:val="30"/>
              <w:szCs w:val="30"/>
            </w:rPr>
            <w:fldChar w:fldCharType="separate"/>
          </w:r>
          <w:r>
            <w:rPr>
              <w:rFonts w:ascii="宋体" w:hAnsi="宋体" w:eastAsia="宋体" w:cs="宋体"/>
              <w:spacing w:val="-1"/>
              <w:sz w:val="30"/>
              <w:szCs w:val="30"/>
              <w14:textOutline w14:w="7282" w14:cap="sq" w14:cmpd="sng">
                <w14:solidFill>
                  <w14:srgbClr w14:val="000000"/>
                </w14:solidFill>
                <w14:prstDash w14:val="solid"/>
                <w14:bevel/>
              </w14:textOutline>
            </w:rPr>
            <w:t>第二章</w:t>
          </w:r>
          <w:r>
            <w:rPr>
              <w:rFonts w:ascii="宋体" w:hAnsi="宋体" w:eastAsia="宋体" w:cs="宋体"/>
              <w:spacing w:val="-1"/>
              <w:sz w:val="30"/>
              <w:szCs w:val="30"/>
            </w:rPr>
            <w:t xml:space="preserve"> </w:t>
          </w:r>
          <w:r>
            <w:rPr>
              <w:rFonts w:ascii="宋体" w:hAnsi="宋体" w:eastAsia="宋体" w:cs="宋体"/>
              <w:spacing w:val="-1"/>
              <w:sz w:val="30"/>
              <w:szCs w:val="30"/>
              <w14:textOutline w14:w="7282" w14:cap="sq" w14:cmpd="sng">
                <w14:solidFill>
                  <w14:srgbClr w14:val="000000"/>
                </w14:solidFill>
                <w14:prstDash w14:val="solid"/>
                <w14:bevel/>
              </w14:textOutline>
            </w:rPr>
            <w:t>投标人须</w:t>
          </w:r>
          <w:r>
            <w:rPr>
              <w:rFonts w:ascii="宋体" w:hAnsi="宋体" w:eastAsia="宋体" w:cs="宋体"/>
              <w:sz w:val="30"/>
              <w:szCs w:val="30"/>
              <w14:textOutline w14:w="7282" w14:cap="sq" w14:cmpd="sng">
                <w14:solidFill>
                  <w14:srgbClr w14:val="000000"/>
                </w14:solidFill>
                <w14:prstDash w14:val="solid"/>
                <w14:bevel/>
              </w14:textOutline>
            </w:rPr>
            <w:t>知</w:t>
          </w:r>
          <w:r>
            <w:rPr>
              <w:sz w:val="30"/>
              <w:szCs w:val="30"/>
            </w:rPr>
            <w:tab/>
          </w:r>
          <w:r>
            <w:rPr>
              <w:sz w:val="30"/>
              <w:szCs w:val="30"/>
            </w:rPr>
            <w:fldChar w:fldCharType="begin"/>
          </w:r>
          <w:r>
            <w:rPr>
              <w:sz w:val="30"/>
              <w:szCs w:val="30"/>
            </w:rPr>
            <w:instrText xml:space="preserve"> PAGEREF _Toc20456 \h </w:instrText>
          </w:r>
          <w:r>
            <w:rPr>
              <w:sz w:val="30"/>
              <w:szCs w:val="30"/>
            </w:rPr>
            <w:fldChar w:fldCharType="separate"/>
          </w:r>
          <w:r>
            <w:rPr>
              <w:sz w:val="30"/>
              <w:szCs w:val="30"/>
            </w:rPr>
            <w:t>4</w:t>
          </w:r>
          <w:r>
            <w:rPr>
              <w:sz w:val="30"/>
              <w:szCs w:val="30"/>
            </w:rPr>
            <w:fldChar w:fldCharType="end"/>
          </w:r>
          <w:r>
            <w:rPr>
              <w:rFonts w:hint="eastAsia" w:ascii="宋体" w:hAnsi="宋体" w:eastAsia="宋体" w:cs="宋体"/>
              <w:sz w:val="30"/>
              <w:szCs w:val="30"/>
            </w:rPr>
            <w:fldChar w:fldCharType="end"/>
          </w:r>
        </w:p>
        <w:p w14:paraId="6F94829F">
          <w:pPr>
            <w:pStyle w:val="5"/>
            <w:tabs>
              <w:tab w:val="right" w:leader="dot" w:pos="8299"/>
            </w:tabs>
            <w:spacing w:line="480" w:lineRule="auto"/>
            <w:rPr>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_Toc19940 </w:instrText>
          </w:r>
          <w:r>
            <w:rPr>
              <w:rFonts w:hint="eastAsia" w:ascii="宋体" w:hAnsi="宋体" w:eastAsia="宋体" w:cs="宋体"/>
              <w:sz w:val="30"/>
              <w:szCs w:val="30"/>
            </w:rPr>
            <w:fldChar w:fldCharType="separate"/>
          </w:r>
          <w:r>
            <w:rPr>
              <w:rFonts w:ascii="宋体" w:hAnsi="宋体" w:eastAsia="宋体" w:cs="宋体"/>
              <w:spacing w:val="8"/>
              <w:sz w:val="30"/>
              <w:szCs w:val="30"/>
              <w14:textOutline w14:w="7282" w14:cap="sq" w14:cmpd="sng">
                <w14:solidFill>
                  <w14:srgbClr w14:val="000000"/>
                </w14:solidFill>
                <w14:prstDash w14:val="solid"/>
                <w14:bevel/>
              </w14:textOutline>
            </w:rPr>
            <w:t>第</w:t>
          </w:r>
          <w:r>
            <w:rPr>
              <w:rFonts w:ascii="宋体" w:hAnsi="宋体" w:eastAsia="宋体" w:cs="宋体"/>
              <w:spacing w:val="7"/>
              <w:sz w:val="30"/>
              <w:szCs w:val="30"/>
              <w14:textOutline w14:w="7282" w14:cap="sq" w14:cmpd="sng">
                <w14:solidFill>
                  <w14:srgbClr w14:val="000000"/>
                </w14:solidFill>
                <w14:prstDash w14:val="solid"/>
                <w14:bevel/>
              </w14:textOutline>
            </w:rPr>
            <w:t>三</w:t>
          </w:r>
          <w:r>
            <w:rPr>
              <w:rFonts w:ascii="宋体" w:hAnsi="宋体" w:eastAsia="宋体" w:cs="宋体"/>
              <w:spacing w:val="4"/>
              <w:sz w:val="30"/>
              <w:szCs w:val="30"/>
              <w14:textOutline w14:w="7282" w14:cap="sq" w14:cmpd="sng">
                <w14:solidFill>
                  <w14:srgbClr w14:val="000000"/>
                </w14:solidFill>
                <w14:prstDash w14:val="solid"/>
                <w14:bevel/>
              </w14:textOutline>
            </w:rPr>
            <w:t>章</w:t>
          </w:r>
          <w:r>
            <w:rPr>
              <w:rFonts w:ascii="宋体" w:hAnsi="宋体" w:eastAsia="宋体" w:cs="宋体"/>
              <w:spacing w:val="4"/>
              <w:sz w:val="30"/>
              <w:szCs w:val="30"/>
            </w:rPr>
            <w:t xml:space="preserve"> </w:t>
          </w:r>
          <w:r>
            <w:rPr>
              <w:rFonts w:hint="eastAsia" w:ascii="宋体" w:hAnsi="宋体" w:eastAsia="宋体" w:cs="宋体"/>
              <w:spacing w:val="4"/>
              <w:sz w:val="30"/>
              <w:szCs w:val="30"/>
              <w:lang w:val="en-US" w:eastAsia="zh-CN"/>
              <w14:textOutline w14:w="6537" w14:cap="sq" w14:cmpd="sng">
                <w14:solidFill>
                  <w14:srgbClr w14:val="000000"/>
                </w14:solidFill>
                <w14:prstDash w14:val="solid"/>
                <w14:bevel/>
              </w14:textOutline>
            </w:rPr>
            <w:t>技术要求</w:t>
          </w:r>
          <w:r>
            <w:rPr>
              <w:sz w:val="30"/>
              <w:szCs w:val="30"/>
            </w:rPr>
            <w:tab/>
          </w:r>
          <w:r>
            <w:rPr>
              <w:sz w:val="30"/>
              <w:szCs w:val="30"/>
            </w:rPr>
            <w:fldChar w:fldCharType="begin"/>
          </w:r>
          <w:r>
            <w:rPr>
              <w:sz w:val="30"/>
              <w:szCs w:val="30"/>
            </w:rPr>
            <w:instrText xml:space="preserve"> PAGEREF _Toc19940 \h </w:instrText>
          </w:r>
          <w:r>
            <w:rPr>
              <w:sz w:val="30"/>
              <w:szCs w:val="30"/>
            </w:rPr>
            <w:fldChar w:fldCharType="separate"/>
          </w:r>
          <w:r>
            <w:rPr>
              <w:sz w:val="30"/>
              <w:szCs w:val="30"/>
            </w:rPr>
            <w:t>15</w:t>
          </w:r>
          <w:r>
            <w:rPr>
              <w:sz w:val="30"/>
              <w:szCs w:val="30"/>
            </w:rPr>
            <w:fldChar w:fldCharType="end"/>
          </w:r>
          <w:r>
            <w:rPr>
              <w:rFonts w:hint="eastAsia" w:ascii="宋体" w:hAnsi="宋体" w:eastAsia="宋体" w:cs="宋体"/>
              <w:sz w:val="30"/>
              <w:szCs w:val="30"/>
            </w:rPr>
            <w:fldChar w:fldCharType="end"/>
          </w:r>
        </w:p>
        <w:p w14:paraId="54A23170">
          <w:pPr>
            <w:pStyle w:val="5"/>
            <w:tabs>
              <w:tab w:val="right" w:leader="dot" w:pos="8299"/>
            </w:tabs>
            <w:spacing w:line="480" w:lineRule="auto"/>
            <w:rPr>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_Toc20341 </w:instrText>
          </w:r>
          <w:r>
            <w:rPr>
              <w:rFonts w:hint="eastAsia" w:ascii="宋体" w:hAnsi="宋体" w:eastAsia="宋体" w:cs="宋体"/>
              <w:sz w:val="30"/>
              <w:szCs w:val="30"/>
            </w:rPr>
            <w:fldChar w:fldCharType="separate"/>
          </w:r>
          <w:r>
            <w:rPr>
              <w:rFonts w:ascii="宋体" w:hAnsi="宋体" w:eastAsia="宋体" w:cs="宋体"/>
              <w:spacing w:val="12"/>
              <w:sz w:val="30"/>
              <w:szCs w:val="30"/>
              <w14:textOutline w14:w="6537" w14:cap="sq" w14:cmpd="sng">
                <w14:solidFill>
                  <w14:srgbClr w14:val="000000"/>
                </w14:solidFill>
                <w14:prstDash w14:val="solid"/>
                <w14:bevel/>
              </w14:textOutline>
            </w:rPr>
            <w:t>第</w:t>
          </w:r>
          <w:r>
            <w:rPr>
              <w:rFonts w:ascii="宋体" w:hAnsi="宋体" w:eastAsia="宋体" w:cs="宋体"/>
              <w:spacing w:val="8"/>
              <w:sz w:val="30"/>
              <w:szCs w:val="30"/>
              <w14:textOutline w14:w="6537" w14:cap="sq" w14:cmpd="sng">
                <w14:solidFill>
                  <w14:srgbClr w14:val="000000"/>
                </w14:solidFill>
                <w14:prstDash w14:val="solid"/>
                <w14:bevel/>
              </w14:textOutline>
            </w:rPr>
            <w:t>四章</w:t>
          </w:r>
          <w:r>
            <w:rPr>
              <w:rFonts w:ascii="宋体" w:hAnsi="宋体" w:eastAsia="宋体" w:cs="宋体"/>
              <w:spacing w:val="8"/>
              <w:sz w:val="30"/>
              <w:szCs w:val="30"/>
            </w:rPr>
            <w:t xml:space="preserve"> </w:t>
          </w:r>
          <w:r>
            <w:rPr>
              <w:rFonts w:ascii="宋体" w:hAnsi="宋体" w:eastAsia="宋体" w:cs="宋体"/>
              <w:spacing w:val="8"/>
              <w:sz w:val="30"/>
              <w:szCs w:val="30"/>
              <w14:textOutline w14:w="6537" w14:cap="sq" w14:cmpd="sng">
                <w14:solidFill>
                  <w14:srgbClr w14:val="000000"/>
                </w14:solidFill>
                <w14:prstDash w14:val="solid"/>
                <w14:bevel/>
              </w14:textOutline>
            </w:rPr>
            <w:t>评分办法</w:t>
          </w:r>
          <w:r>
            <w:rPr>
              <w:sz w:val="30"/>
              <w:szCs w:val="30"/>
            </w:rPr>
            <w:tab/>
          </w:r>
          <w:r>
            <w:rPr>
              <w:sz w:val="30"/>
              <w:szCs w:val="30"/>
            </w:rPr>
            <w:fldChar w:fldCharType="begin"/>
          </w:r>
          <w:r>
            <w:rPr>
              <w:sz w:val="30"/>
              <w:szCs w:val="30"/>
            </w:rPr>
            <w:instrText xml:space="preserve"> PAGEREF _Toc20341 \h </w:instrText>
          </w:r>
          <w:r>
            <w:rPr>
              <w:sz w:val="30"/>
              <w:szCs w:val="30"/>
            </w:rPr>
            <w:fldChar w:fldCharType="separate"/>
          </w:r>
          <w:r>
            <w:rPr>
              <w:sz w:val="30"/>
              <w:szCs w:val="30"/>
            </w:rPr>
            <w:t>16</w:t>
          </w:r>
          <w:r>
            <w:rPr>
              <w:sz w:val="30"/>
              <w:szCs w:val="30"/>
            </w:rPr>
            <w:fldChar w:fldCharType="end"/>
          </w:r>
          <w:r>
            <w:rPr>
              <w:rFonts w:hint="eastAsia" w:ascii="宋体" w:hAnsi="宋体" w:eastAsia="宋体" w:cs="宋体"/>
              <w:sz w:val="30"/>
              <w:szCs w:val="30"/>
            </w:rPr>
            <w:fldChar w:fldCharType="end"/>
          </w:r>
        </w:p>
        <w:p w14:paraId="3B246B8B">
          <w:pPr>
            <w:pStyle w:val="5"/>
            <w:tabs>
              <w:tab w:val="right" w:leader="dot" w:pos="8299"/>
            </w:tabs>
            <w:spacing w:line="480" w:lineRule="auto"/>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_Toc13988 </w:instrText>
          </w:r>
          <w:r>
            <w:rPr>
              <w:rFonts w:hint="eastAsia" w:ascii="宋体" w:hAnsi="宋体" w:eastAsia="宋体" w:cs="宋体"/>
              <w:sz w:val="30"/>
              <w:szCs w:val="30"/>
            </w:rPr>
            <w:fldChar w:fldCharType="separate"/>
          </w:r>
          <w:r>
            <w:rPr>
              <w:rFonts w:ascii="宋体" w:hAnsi="宋体" w:eastAsia="宋体" w:cs="宋体"/>
              <w:spacing w:val="-2"/>
              <w:sz w:val="30"/>
              <w:szCs w:val="30"/>
              <w14:textOutline w14:w="7282" w14:cap="sq" w14:cmpd="sng">
                <w14:solidFill>
                  <w14:srgbClr w14:val="000000"/>
                </w14:solidFill>
                <w14:prstDash w14:val="solid"/>
                <w14:bevel/>
              </w14:textOutline>
            </w:rPr>
            <w:t>第</w:t>
          </w:r>
          <w:r>
            <w:rPr>
              <w:rFonts w:hint="eastAsia" w:ascii="宋体" w:hAnsi="宋体" w:eastAsia="宋体" w:cs="宋体"/>
              <w:spacing w:val="-2"/>
              <w:sz w:val="30"/>
              <w:szCs w:val="30"/>
              <w:lang w:val="en-US" w:eastAsia="zh-CN"/>
              <w14:textOutline w14:w="7282" w14:cap="sq" w14:cmpd="sng">
                <w14:solidFill>
                  <w14:srgbClr w14:val="000000"/>
                </w14:solidFill>
                <w14:prstDash w14:val="solid"/>
                <w14:bevel/>
              </w14:textOutline>
            </w:rPr>
            <w:t>五</w:t>
          </w:r>
          <w:r>
            <w:rPr>
              <w:rFonts w:ascii="宋体" w:hAnsi="宋体" w:eastAsia="宋体" w:cs="宋体"/>
              <w:spacing w:val="-2"/>
              <w:sz w:val="30"/>
              <w:szCs w:val="30"/>
              <w14:textOutline w14:w="7282" w14:cap="sq" w14:cmpd="sng">
                <w14:solidFill>
                  <w14:srgbClr w14:val="000000"/>
                </w14:solidFill>
                <w14:prstDash w14:val="solid"/>
                <w14:bevel/>
              </w14:textOutline>
            </w:rPr>
            <w:t>章</w:t>
          </w:r>
          <w:r>
            <w:rPr>
              <w:rFonts w:ascii="宋体" w:hAnsi="宋体" w:eastAsia="宋体" w:cs="宋体"/>
              <w:spacing w:val="-2"/>
              <w:sz w:val="30"/>
              <w:szCs w:val="30"/>
            </w:rPr>
            <w:t xml:space="preserve"> </w:t>
          </w:r>
          <w:r>
            <w:rPr>
              <w:rFonts w:ascii="宋体" w:hAnsi="宋体" w:eastAsia="宋体" w:cs="宋体"/>
              <w:spacing w:val="-1"/>
              <w:sz w:val="30"/>
              <w:szCs w:val="30"/>
              <w14:textOutline w14:w="7282" w14:cap="sq" w14:cmpd="sng">
                <w14:solidFill>
                  <w14:srgbClr w14:val="000000"/>
                </w14:solidFill>
                <w14:prstDash w14:val="solid"/>
                <w14:bevel/>
              </w14:textOutline>
            </w:rPr>
            <w:t>附件</w:t>
          </w:r>
          <w:r>
            <w:rPr>
              <w:sz w:val="30"/>
              <w:szCs w:val="30"/>
            </w:rPr>
            <w:tab/>
          </w:r>
          <w:r>
            <w:rPr>
              <w:sz w:val="30"/>
              <w:szCs w:val="30"/>
            </w:rPr>
            <w:fldChar w:fldCharType="begin"/>
          </w:r>
          <w:r>
            <w:rPr>
              <w:sz w:val="30"/>
              <w:szCs w:val="30"/>
            </w:rPr>
            <w:instrText xml:space="preserve"> PAGEREF _Toc13988 \h </w:instrText>
          </w:r>
          <w:r>
            <w:rPr>
              <w:sz w:val="30"/>
              <w:szCs w:val="30"/>
            </w:rPr>
            <w:fldChar w:fldCharType="separate"/>
          </w:r>
          <w:r>
            <w:rPr>
              <w:sz w:val="30"/>
              <w:szCs w:val="30"/>
            </w:rPr>
            <w:t>23</w:t>
          </w:r>
          <w:r>
            <w:rPr>
              <w:sz w:val="30"/>
              <w:szCs w:val="30"/>
            </w:rPr>
            <w:fldChar w:fldCharType="end"/>
          </w:r>
          <w:r>
            <w:rPr>
              <w:rFonts w:hint="eastAsia" w:ascii="宋体" w:hAnsi="宋体" w:eastAsia="宋体" w:cs="宋体"/>
              <w:sz w:val="30"/>
              <w:szCs w:val="30"/>
            </w:rPr>
            <w:fldChar w:fldCharType="end"/>
          </w:r>
        </w:p>
        <w:p w14:paraId="3CEAFF37">
          <w:pPr>
            <w:spacing w:before="14" w:line="480" w:lineRule="auto"/>
            <w:ind w:firstLine="2"/>
            <w:textAlignment w:val="center"/>
          </w:pPr>
          <w:r>
            <w:rPr>
              <w:rFonts w:hint="eastAsia" w:ascii="宋体" w:hAnsi="宋体" w:eastAsia="宋体" w:cs="宋体"/>
              <w:szCs w:val="28"/>
            </w:rPr>
            <w:fldChar w:fldCharType="end"/>
          </w:r>
        </w:p>
      </w:sdtContent>
    </w:sdt>
    <w:p w14:paraId="653AC81C">
      <w:pPr>
        <w:spacing w:before="315" w:line="360" w:lineRule="auto"/>
        <w:jc w:val="center"/>
        <w:outlineLvl w:val="0"/>
        <w:rPr>
          <w:rFonts w:ascii="宋体" w:hAnsi="宋体" w:eastAsia="宋体" w:cs="宋体"/>
          <w:spacing w:val="-1"/>
          <w:sz w:val="40"/>
          <w:szCs w:val="40"/>
          <w14:textOutline w14:w="7282" w14:cap="sq" w14:cmpd="sng">
            <w14:solidFill>
              <w14:srgbClr w14:val="000000"/>
            </w14:solidFill>
            <w14:prstDash w14:val="solid"/>
            <w14:bevel/>
          </w14:textOutline>
        </w:rPr>
        <w:sectPr>
          <w:headerReference r:id="rId6" w:type="default"/>
          <w:footerReference r:id="rId7" w:type="default"/>
          <w:pgSz w:w="11905" w:h="16838"/>
          <w:pgMar w:top="1440" w:right="1803" w:bottom="1440" w:left="1803" w:header="0" w:footer="1134" w:gutter="0"/>
          <w:pgNumType w:fmt="decimal" w:start="1"/>
          <w:cols w:space="0" w:num="1"/>
          <w:rtlGutter w:val="0"/>
          <w:docGrid w:linePitch="0" w:charSpace="0"/>
        </w:sectPr>
      </w:pPr>
    </w:p>
    <w:p w14:paraId="15C1C821">
      <w:pPr>
        <w:spacing w:before="315" w:line="360" w:lineRule="auto"/>
        <w:jc w:val="center"/>
        <w:outlineLvl w:val="0"/>
        <w:rPr>
          <w:rFonts w:ascii="宋体" w:hAnsi="宋体" w:eastAsia="宋体" w:cs="宋体"/>
          <w:spacing w:val="-1"/>
          <w:sz w:val="40"/>
          <w:szCs w:val="40"/>
          <w14:textOutline w14:w="7282" w14:cap="sq" w14:cmpd="sng">
            <w14:solidFill>
              <w14:srgbClr w14:val="000000"/>
            </w14:solidFill>
            <w14:prstDash w14:val="solid"/>
            <w14:bevel/>
          </w14:textOutline>
        </w:rPr>
      </w:pPr>
      <w:bookmarkStart w:id="0" w:name="_Toc14377"/>
      <w:r>
        <w:rPr>
          <w:rFonts w:ascii="宋体" w:hAnsi="宋体" w:eastAsia="宋体" w:cs="宋体"/>
          <w:spacing w:val="-1"/>
          <w:sz w:val="40"/>
          <w:szCs w:val="40"/>
          <w14:textOutline w14:w="7282" w14:cap="sq" w14:cmpd="sng">
            <w14:solidFill>
              <w14:srgbClr w14:val="000000"/>
            </w14:solidFill>
            <w14:prstDash w14:val="solid"/>
            <w14:bevel/>
          </w14:textOutline>
        </w:rPr>
        <w:t>第一章    竞争性磋商邀请</w:t>
      </w:r>
      <w:bookmarkEnd w:id="0"/>
    </w:p>
    <w:p w14:paraId="2EA6C55A">
      <w:pPr>
        <w:spacing w:before="234" w:line="360" w:lineRule="auto"/>
        <w:ind w:left="10" w:right="7" w:firstLine="487"/>
        <w:rPr>
          <w:rFonts w:ascii="宋体" w:hAnsi="宋体" w:eastAsia="宋体" w:cs="宋体"/>
          <w:sz w:val="24"/>
          <w:szCs w:val="24"/>
        </w:rPr>
      </w:pPr>
      <w:r>
        <w:rPr>
          <w:rFonts w:hint="eastAsia" w:ascii="宋体" w:hAnsi="宋体" w:eastAsia="宋体" w:cs="宋体"/>
          <w:spacing w:val="15"/>
          <w:sz w:val="24"/>
          <w:szCs w:val="24"/>
          <w:lang w:val="en-US" w:eastAsia="zh-CN"/>
        </w:rPr>
        <w:t>由川楚联合国际工程有限公司承建的</w:t>
      </w:r>
      <w:r>
        <w:rPr>
          <w:rFonts w:ascii="宋体" w:hAnsi="宋体" w:eastAsia="宋体" w:cs="宋体"/>
          <w:spacing w:val="15"/>
          <w:sz w:val="24"/>
          <w:szCs w:val="24"/>
          <w:u w:val="single"/>
          <w:lang w:val="en-US" w:eastAsia="zh-CN"/>
        </w:rPr>
        <w:t>玛曲县国有产业扶贫开发有限责任公司牦牛生鲜乳冷链物流项目EPC总承包</w:t>
      </w:r>
      <w:r>
        <w:rPr>
          <w:rFonts w:hint="eastAsia" w:ascii="宋体" w:hAnsi="宋体" w:eastAsia="宋体" w:cs="宋体"/>
          <w:spacing w:val="15"/>
          <w:sz w:val="24"/>
          <w:szCs w:val="24"/>
          <w:u w:val="single"/>
          <w:lang w:val="en-US" w:eastAsia="zh-CN"/>
        </w:rPr>
        <w:t>项目</w:t>
      </w:r>
      <w:r>
        <w:rPr>
          <w:rFonts w:hint="eastAsia" w:ascii="宋体" w:hAnsi="宋体" w:eastAsia="宋体" w:cs="宋体"/>
          <w:spacing w:val="15"/>
          <w:sz w:val="24"/>
          <w:szCs w:val="24"/>
          <w:lang w:val="en-US" w:eastAsia="zh-CN"/>
        </w:rPr>
        <w:t>，</w:t>
      </w:r>
      <w:r>
        <w:rPr>
          <w:rFonts w:ascii="宋体" w:hAnsi="宋体" w:eastAsia="宋体" w:cs="宋体"/>
          <w:spacing w:val="15"/>
          <w:sz w:val="24"/>
          <w:szCs w:val="24"/>
        </w:rPr>
        <w:t>就</w:t>
      </w:r>
      <w:r>
        <w:rPr>
          <w:rFonts w:hint="eastAsia" w:ascii="宋体" w:hAnsi="宋体" w:eastAsia="宋体" w:cs="宋体"/>
          <w:spacing w:val="20"/>
          <w:sz w:val="24"/>
          <w:szCs w:val="24"/>
          <w:lang w:val="en-US" w:eastAsia="zh-CN"/>
        </w:rPr>
        <w:t>该项目设备采购</w:t>
      </w:r>
      <w:r>
        <w:rPr>
          <w:rFonts w:ascii="宋体" w:hAnsi="宋体" w:eastAsia="宋体" w:cs="宋体"/>
          <w:spacing w:val="12"/>
          <w:sz w:val="24"/>
          <w:szCs w:val="24"/>
        </w:rPr>
        <w:t>以竞争性磋商形式进行采购，欢迎符合资格条</w:t>
      </w:r>
      <w:r>
        <w:rPr>
          <w:rFonts w:ascii="宋体" w:hAnsi="宋体" w:eastAsia="宋体" w:cs="宋体"/>
          <w:spacing w:val="13"/>
          <w:sz w:val="24"/>
          <w:szCs w:val="24"/>
        </w:rPr>
        <w:t>件</w:t>
      </w:r>
      <w:r>
        <w:rPr>
          <w:rFonts w:ascii="宋体" w:hAnsi="宋体" w:eastAsia="宋体" w:cs="宋体"/>
          <w:spacing w:val="11"/>
          <w:sz w:val="24"/>
          <w:szCs w:val="24"/>
        </w:rPr>
        <w:t>的投标人前来参加。</w:t>
      </w:r>
    </w:p>
    <w:p w14:paraId="014A4EFB">
      <w:pPr>
        <w:spacing w:line="360" w:lineRule="auto"/>
        <w:rPr>
          <w:rFonts w:hint="default" w:ascii="宋体" w:hAnsi="宋体" w:eastAsia="宋体" w:cs="宋体"/>
          <w:sz w:val="24"/>
          <w:szCs w:val="24"/>
          <w:lang w:val="en-US" w:eastAsia="zh-CN"/>
        </w:rPr>
      </w:pPr>
      <w:r>
        <w:rPr>
          <w:rFonts w:ascii="宋体" w:hAnsi="宋体" w:eastAsia="宋体" w:cs="宋体"/>
          <w:spacing w:val="10"/>
          <w:sz w:val="24"/>
          <w:szCs w:val="24"/>
          <w14:textOutline w14:w="4358" w14:cap="sq" w14:cmpd="sng">
            <w14:solidFill>
              <w14:srgbClr w14:val="000000"/>
            </w14:solidFill>
            <w14:prstDash w14:val="solid"/>
            <w14:bevel/>
          </w14:textOutline>
        </w:rPr>
        <w:t>一</w:t>
      </w:r>
      <w:r>
        <w:rPr>
          <w:rFonts w:ascii="宋体" w:hAnsi="宋体" w:eastAsia="宋体" w:cs="宋体"/>
          <w:spacing w:val="7"/>
          <w:sz w:val="24"/>
          <w:szCs w:val="24"/>
          <w14:textOutline w14:w="4358" w14:cap="sq" w14:cmpd="sng">
            <w14:solidFill>
              <w14:srgbClr w14:val="000000"/>
            </w14:solidFill>
            <w14:prstDash w14:val="solid"/>
            <w14:bevel/>
          </w14:textOutline>
        </w:rPr>
        <w:t>、磋商文件编号：</w:t>
      </w:r>
      <w:r>
        <w:rPr>
          <w:rFonts w:ascii="宋体" w:hAnsi="宋体" w:eastAsia="宋体" w:cs="宋体"/>
          <w:spacing w:val="7"/>
          <w:sz w:val="24"/>
          <w:szCs w:val="24"/>
        </w:rPr>
        <w:t>2023</w:t>
      </w:r>
      <w:r>
        <w:rPr>
          <w:rFonts w:hint="eastAsia" w:ascii="宋体" w:hAnsi="宋体" w:eastAsia="宋体" w:cs="宋体"/>
          <w:sz w:val="24"/>
          <w:szCs w:val="24"/>
          <w:lang w:val="en-US" w:eastAsia="zh-CN"/>
        </w:rPr>
        <w:t>CCINCG001</w:t>
      </w:r>
    </w:p>
    <w:p w14:paraId="1FBC11BE">
      <w:pPr>
        <w:spacing w:line="360" w:lineRule="auto"/>
        <w:rPr>
          <w:rFonts w:ascii="宋体" w:hAnsi="宋体" w:eastAsia="宋体" w:cs="宋体"/>
          <w:spacing w:val="10"/>
          <w:sz w:val="24"/>
          <w:szCs w:val="24"/>
          <w14:textOutline w14:w="4358" w14:cap="sq" w14:cmpd="sng">
            <w14:solidFill>
              <w14:srgbClr w14:val="000000"/>
            </w14:solidFill>
            <w14:prstDash w14:val="solid"/>
            <w14:bevel/>
          </w14:textOutline>
        </w:rPr>
      </w:pPr>
      <w:r>
        <w:rPr>
          <w:rFonts w:ascii="宋体" w:hAnsi="宋体" w:eastAsia="宋体" w:cs="宋体"/>
          <w:spacing w:val="10"/>
          <w:sz w:val="24"/>
          <w:szCs w:val="24"/>
          <w14:textOutline w14:w="4358" w14:cap="sq" w14:cmpd="sng">
            <w14:solidFill>
              <w14:srgbClr w14:val="000000"/>
            </w14:solidFill>
            <w14:prstDash w14:val="solid"/>
            <w14:bevel/>
          </w14:textOutline>
        </w:rPr>
        <w:t>二、磋商内容：</w:t>
      </w:r>
    </w:p>
    <w:tbl>
      <w:tblPr>
        <w:tblStyle w:val="8"/>
        <w:tblW w:w="501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20"/>
        <w:gridCol w:w="3766"/>
        <w:gridCol w:w="583"/>
        <w:gridCol w:w="752"/>
        <w:gridCol w:w="1311"/>
        <w:gridCol w:w="1095"/>
      </w:tblGrid>
      <w:tr w14:paraId="213F2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492" w:type="pct"/>
            <w:tcBorders>
              <w:bottom w:val="single" w:color="auto" w:sz="4" w:space="0"/>
            </w:tcBorders>
            <w:vAlign w:val="center"/>
          </w:tcPr>
          <w:p w14:paraId="05D3057B">
            <w:pPr>
              <w:spacing w:before="99" w:line="360" w:lineRule="auto"/>
              <w:jc w:val="center"/>
              <w:rPr>
                <w:rFonts w:hint="eastAsia" w:ascii="宋体" w:hAnsi="宋体" w:eastAsia="宋体" w:cs="宋体"/>
                <w:sz w:val="24"/>
                <w:szCs w:val="24"/>
                <w:lang w:eastAsia="zh-CN"/>
              </w:rPr>
            </w:pPr>
            <w:r>
              <w:rPr>
                <w:rFonts w:hint="eastAsia" w:ascii="宋体" w:hAnsi="宋体" w:eastAsia="宋体" w:cs="宋体"/>
                <w:spacing w:val="8"/>
                <w:sz w:val="24"/>
                <w:szCs w:val="24"/>
                <w:lang w:val="en-US" w:eastAsia="zh-CN"/>
                <w14:textOutline w14:w="4358" w14:cap="sq" w14:cmpd="sng">
                  <w14:solidFill>
                    <w14:srgbClr w14:val="000000"/>
                  </w14:solidFill>
                  <w14:prstDash w14:val="solid"/>
                  <w14:bevel/>
                </w14:textOutline>
              </w:rPr>
              <w:t>包段号</w:t>
            </w:r>
          </w:p>
        </w:tc>
        <w:tc>
          <w:tcPr>
            <w:tcW w:w="2260" w:type="pct"/>
            <w:tcBorders>
              <w:bottom w:val="single" w:color="auto" w:sz="4" w:space="0"/>
            </w:tcBorders>
            <w:vAlign w:val="center"/>
          </w:tcPr>
          <w:p w14:paraId="57570168">
            <w:pPr>
              <w:spacing w:before="99" w:line="360" w:lineRule="auto"/>
              <w:jc w:val="center"/>
              <w:rPr>
                <w:rFonts w:hint="eastAsia" w:ascii="宋体" w:hAnsi="宋体" w:eastAsia="宋体" w:cs="宋体"/>
                <w:sz w:val="24"/>
                <w:szCs w:val="24"/>
              </w:rPr>
            </w:pPr>
            <w:r>
              <w:rPr>
                <w:rFonts w:hint="eastAsia" w:ascii="宋体" w:hAnsi="宋体" w:eastAsia="宋体" w:cs="宋体"/>
                <w:spacing w:val="11"/>
                <w:sz w:val="24"/>
                <w:szCs w:val="24"/>
                <w14:textOutline w14:w="4358" w14:cap="sq" w14:cmpd="sng">
                  <w14:solidFill>
                    <w14:srgbClr w14:val="000000"/>
                  </w14:solidFill>
                  <w14:prstDash w14:val="solid"/>
                  <w14:bevel/>
                </w14:textOutline>
              </w:rPr>
              <w:t>货</w:t>
            </w:r>
            <w:r>
              <w:rPr>
                <w:rFonts w:hint="eastAsia" w:ascii="宋体" w:hAnsi="宋体" w:eastAsia="宋体" w:cs="宋体"/>
                <w:spacing w:val="9"/>
                <w:sz w:val="24"/>
                <w:szCs w:val="24"/>
                <w14:textOutline w14:w="4358" w14:cap="sq" w14:cmpd="sng">
                  <w14:solidFill>
                    <w14:srgbClr w14:val="000000"/>
                  </w14:solidFill>
                  <w14:prstDash w14:val="solid"/>
                  <w14:bevel/>
                </w14:textOutline>
              </w:rPr>
              <w:t>物名称</w:t>
            </w:r>
          </w:p>
        </w:tc>
        <w:tc>
          <w:tcPr>
            <w:tcW w:w="350" w:type="pct"/>
            <w:tcBorders>
              <w:bottom w:val="single" w:color="auto" w:sz="4" w:space="0"/>
            </w:tcBorders>
            <w:vAlign w:val="center"/>
          </w:tcPr>
          <w:p w14:paraId="27D126FF">
            <w:pPr>
              <w:spacing w:before="99" w:line="360" w:lineRule="auto"/>
              <w:jc w:val="center"/>
              <w:rPr>
                <w:rFonts w:hint="eastAsia" w:ascii="宋体" w:hAnsi="宋体" w:eastAsia="宋体" w:cs="宋体"/>
                <w:sz w:val="24"/>
                <w:szCs w:val="24"/>
              </w:rPr>
            </w:pPr>
            <w:r>
              <w:rPr>
                <w:rFonts w:hint="eastAsia" w:ascii="宋体" w:hAnsi="宋体" w:eastAsia="宋体" w:cs="宋体"/>
                <w:spacing w:val="8"/>
                <w:sz w:val="24"/>
                <w:szCs w:val="24"/>
                <w14:textOutline w14:w="4358" w14:cap="sq" w14:cmpd="sng">
                  <w14:solidFill>
                    <w14:srgbClr w14:val="000000"/>
                  </w14:solidFill>
                  <w14:prstDash w14:val="solid"/>
                  <w14:bevel/>
                </w14:textOutline>
              </w:rPr>
              <w:t>单位</w:t>
            </w:r>
          </w:p>
        </w:tc>
        <w:tc>
          <w:tcPr>
            <w:tcW w:w="451" w:type="pct"/>
            <w:tcBorders>
              <w:bottom w:val="single" w:color="auto" w:sz="4" w:space="0"/>
            </w:tcBorders>
            <w:vAlign w:val="center"/>
          </w:tcPr>
          <w:p w14:paraId="4819D6CE">
            <w:pPr>
              <w:spacing w:before="99" w:line="360" w:lineRule="auto"/>
              <w:jc w:val="center"/>
              <w:rPr>
                <w:rFonts w:hint="eastAsia" w:ascii="宋体" w:hAnsi="宋体" w:eastAsia="宋体" w:cs="宋体"/>
                <w:sz w:val="24"/>
                <w:szCs w:val="24"/>
              </w:rPr>
            </w:pPr>
            <w:r>
              <w:rPr>
                <w:rFonts w:hint="eastAsia" w:ascii="宋体" w:hAnsi="宋体" w:eastAsia="宋体" w:cs="宋体"/>
                <w:spacing w:val="8"/>
                <w:sz w:val="24"/>
                <w:szCs w:val="24"/>
                <w14:textOutline w14:w="4358" w14:cap="sq" w14:cmpd="sng">
                  <w14:solidFill>
                    <w14:srgbClr w14:val="000000"/>
                  </w14:solidFill>
                  <w14:prstDash w14:val="solid"/>
                  <w14:bevel/>
                </w14:textOutline>
              </w:rPr>
              <w:t>数</w:t>
            </w:r>
            <w:r>
              <w:rPr>
                <w:rFonts w:hint="eastAsia" w:ascii="宋体" w:hAnsi="宋体" w:eastAsia="宋体" w:cs="宋体"/>
                <w:spacing w:val="7"/>
                <w:sz w:val="24"/>
                <w:szCs w:val="24"/>
                <w14:textOutline w14:w="4358" w14:cap="sq" w14:cmpd="sng">
                  <w14:solidFill>
                    <w14:srgbClr w14:val="000000"/>
                  </w14:solidFill>
                  <w14:prstDash w14:val="solid"/>
                  <w14:bevel/>
                </w14:textOutline>
              </w:rPr>
              <w:t>量</w:t>
            </w:r>
          </w:p>
        </w:tc>
        <w:tc>
          <w:tcPr>
            <w:tcW w:w="787" w:type="pct"/>
            <w:tcBorders>
              <w:bottom w:val="single" w:color="auto" w:sz="4" w:space="0"/>
            </w:tcBorders>
            <w:vAlign w:val="center"/>
          </w:tcPr>
          <w:p w14:paraId="7ECBE2F8">
            <w:pPr>
              <w:tabs>
                <w:tab w:val="left" w:pos="292"/>
              </w:tabs>
              <w:spacing w:before="99" w:line="360" w:lineRule="auto"/>
              <w:ind w:right="177"/>
              <w:jc w:val="center"/>
              <w:rPr>
                <w:rFonts w:hint="eastAsia" w:ascii="宋体" w:hAnsi="宋体" w:eastAsia="宋体" w:cs="宋体"/>
                <w:spacing w:val="9"/>
                <w:sz w:val="24"/>
                <w:szCs w:val="24"/>
                <w14:textOutline w14:w="4358" w14:cap="sq" w14:cmpd="sng">
                  <w14:solidFill>
                    <w14:srgbClr w14:val="000000"/>
                  </w14:solidFill>
                  <w14:prstDash w14:val="solid"/>
                  <w14:bevel/>
                </w14:textOutline>
              </w:rPr>
            </w:pPr>
            <w:r>
              <w:rPr>
                <w:rFonts w:hint="eastAsia" w:ascii="宋体" w:hAnsi="宋体" w:eastAsia="宋体" w:cs="宋体"/>
                <w:spacing w:val="9"/>
                <w:sz w:val="24"/>
                <w:szCs w:val="24"/>
                <w14:textOutline w14:w="4358" w14:cap="sq" w14:cmpd="sng">
                  <w14:solidFill>
                    <w14:srgbClr w14:val="000000"/>
                  </w14:solidFill>
                  <w14:prstDash w14:val="solid"/>
                  <w14:bevel/>
                </w14:textOutline>
              </w:rPr>
              <w:t>最高限价</w:t>
            </w:r>
          </w:p>
          <w:p w14:paraId="1071B1DE">
            <w:pPr>
              <w:tabs>
                <w:tab w:val="left" w:pos="292"/>
              </w:tabs>
              <w:spacing w:before="99" w:line="360" w:lineRule="auto"/>
              <w:ind w:right="177"/>
              <w:jc w:val="center"/>
              <w:rPr>
                <w:rFonts w:hint="eastAsia" w:ascii="宋体" w:hAnsi="宋体" w:eastAsia="宋体" w:cs="宋体"/>
                <w:sz w:val="24"/>
                <w:szCs w:val="24"/>
              </w:rPr>
            </w:pPr>
            <w:r>
              <w:rPr>
                <w:rFonts w:hint="eastAsia" w:ascii="宋体" w:hAnsi="宋体" w:eastAsia="宋体" w:cs="宋体"/>
                <w:spacing w:val="34"/>
                <w:sz w:val="24"/>
                <w:szCs w:val="24"/>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spacing w:val="34"/>
                <w:sz w:val="24"/>
                <w:szCs w:val="24"/>
                <w14:textOutline w14:w="4358" w14:cap="sq" w14:cmpd="sng">
                  <w14:solidFill>
                    <w14:srgbClr w14:val="000000"/>
                  </w14:solidFill>
                  <w14:prstDash w14:val="solid"/>
                  <w14:bevel/>
                </w14:textOutline>
              </w:rPr>
              <w:t>(</w:t>
            </w:r>
            <w:r>
              <w:rPr>
                <w:rFonts w:hint="eastAsia" w:ascii="宋体" w:hAnsi="宋体" w:eastAsia="宋体" w:cs="宋体"/>
                <w:spacing w:val="32"/>
                <w:sz w:val="24"/>
                <w:szCs w:val="24"/>
                <w14:textOutline w14:w="4358" w14:cap="sq" w14:cmpd="sng">
                  <w14:solidFill>
                    <w14:srgbClr w14:val="000000"/>
                  </w14:solidFill>
                  <w14:prstDash w14:val="solid"/>
                  <w14:bevel/>
                </w14:textOutline>
              </w:rPr>
              <w:t>万元)</w:t>
            </w:r>
          </w:p>
        </w:tc>
        <w:tc>
          <w:tcPr>
            <w:tcW w:w="657" w:type="pct"/>
            <w:tcBorders>
              <w:bottom w:val="single" w:color="auto" w:sz="4" w:space="0"/>
            </w:tcBorders>
            <w:vAlign w:val="center"/>
          </w:tcPr>
          <w:p w14:paraId="08ADBD08">
            <w:pPr>
              <w:spacing w:before="99" w:line="360" w:lineRule="auto"/>
              <w:jc w:val="center"/>
              <w:rPr>
                <w:rFonts w:hint="eastAsia" w:ascii="宋体" w:hAnsi="宋体" w:eastAsia="宋体" w:cs="宋体"/>
                <w:sz w:val="24"/>
                <w:szCs w:val="24"/>
              </w:rPr>
            </w:pPr>
            <w:r>
              <w:rPr>
                <w:rFonts w:hint="eastAsia" w:ascii="宋体" w:hAnsi="宋体" w:eastAsia="宋体" w:cs="宋体"/>
                <w:spacing w:val="8"/>
                <w:sz w:val="24"/>
                <w:szCs w:val="24"/>
                <w14:textOutline w14:w="4358" w14:cap="sq" w14:cmpd="sng">
                  <w14:solidFill>
                    <w14:srgbClr w14:val="000000"/>
                  </w14:solidFill>
                  <w14:prstDash w14:val="solid"/>
                  <w14:bevel/>
                </w14:textOutline>
              </w:rPr>
              <w:t>备</w:t>
            </w:r>
            <w:r>
              <w:rPr>
                <w:rFonts w:hint="eastAsia" w:ascii="宋体" w:hAnsi="宋体" w:eastAsia="宋体" w:cs="宋体"/>
                <w:spacing w:val="7"/>
                <w:sz w:val="24"/>
                <w:szCs w:val="24"/>
                <w14:textOutline w14:w="4358" w14:cap="sq" w14:cmpd="sng">
                  <w14:solidFill>
                    <w14:srgbClr w14:val="000000"/>
                  </w14:solidFill>
                  <w14:prstDash w14:val="solid"/>
                  <w14:bevel/>
                </w14:textOutline>
              </w:rPr>
              <w:t>注</w:t>
            </w:r>
          </w:p>
        </w:tc>
      </w:tr>
      <w:tr w14:paraId="33B66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492" w:type="pct"/>
            <w:tcBorders>
              <w:top w:val="single" w:color="auto" w:sz="4" w:space="0"/>
              <w:left w:val="single" w:color="auto" w:sz="4" w:space="0"/>
              <w:bottom w:val="single" w:color="auto" w:sz="4" w:space="0"/>
              <w:right w:val="single" w:color="auto" w:sz="4" w:space="0"/>
            </w:tcBorders>
            <w:vAlign w:val="center"/>
          </w:tcPr>
          <w:p w14:paraId="650D2912">
            <w:pPr>
              <w:keepNext w:val="0"/>
              <w:keepLines w:val="0"/>
              <w:widowControl/>
              <w:suppressLineNumbers w:val="0"/>
              <w:jc w:val="center"/>
              <w:textAlignment w:val="center"/>
              <w:rPr>
                <w:rFonts w:hint="eastAsia" w:ascii="宋体" w:hAnsi="宋体" w:eastAsia="宋体" w:cs="宋体"/>
                <w:b/>
                <w:bCs/>
                <w:sz w:val="24"/>
                <w:szCs w:val="24"/>
              </w:rPr>
            </w:pPr>
            <w:r>
              <w:rPr>
                <w:rFonts w:hint="eastAsia" w:ascii="宋体" w:hAnsi="宋体" w:eastAsia="宋体" w:cs="宋体"/>
                <w:b/>
                <w:bCs/>
                <w:i w:val="0"/>
                <w:iCs w:val="0"/>
                <w:snapToGrid w:val="0"/>
                <w:color w:val="000000"/>
                <w:kern w:val="0"/>
                <w:sz w:val="24"/>
                <w:szCs w:val="24"/>
                <w:u w:val="none"/>
                <w:lang w:val="en-US" w:eastAsia="zh-CN" w:bidi="ar"/>
              </w:rPr>
              <w:t>1</w:t>
            </w:r>
          </w:p>
        </w:tc>
        <w:tc>
          <w:tcPr>
            <w:tcW w:w="2260" w:type="pct"/>
            <w:tcBorders>
              <w:top w:val="single" w:color="auto" w:sz="4" w:space="0"/>
              <w:left w:val="single" w:color="auto" w:sz="4" w:space="0"/>
              <w:bottom w:val="single" w:color="auto" w:sz="4" w:space="0"/>
              <w:right w:val="single" w:color="auto" w:sz="4" w:space="0"/>
            </w:tcBorders>
            <w:vAlign w:val="center"/>
          </w:tcPr>
          <w:p w14:paraId="28245105">
            <w:pPr>
              <w:keepNext w:val="0"/>
              <w:keepLines w:val="0"/>
              <w:widowControl/>
              <w:suppressLineNumbers w:val="0"/>
              <w:jc w:val="center"/>
              <w:textAlignment w:val="center"/>
              <w:rPr>
                <w:rFonts w:hint="default" w:ascii="宋体" w:hAnsi="宋体" w:eastAsia="宋体" w:cs="宋体"/>
                <w:b/>
                <w:bCs/>
                <w:sz w:val="24"/>
                <w:szCs w:val="24"/>
                <w:lang w:val="en-US"/>
              </w:rPr>
            </w:pPr>
            <w:r>
              <w:rPr>
                <w:rFonts w:hint="eastAsia" w:ascii="宋体" w:hAnsi="宋体" w:eastAsia="宋体" w:cs="宋体"/>
                <w:b/>
                <w:bCs/>
                <w:i w:val="0"/>
                <w:iCs w:val="0"/>
                <w:snapToGrid w:val="0"/>
                <w:color w:val="000000"/>
                <w:kern w:val="0"/>
                <w:sz w:val="24"/>
                <w:szCs w:val="24"/>
                <w:u w:val="none"/>
                <w:lang w:val="en-US" w:eastAsia="zh-CN" w:bidi="ar"/>
              </w:rPr>
              <w:t>实验室、过程检测设备</w:t>
            </w:r>
          </w:p>
        </w:tc>
        <w:tc>
          <w:tcPr>
            <w:tcW w:w="350" w:type="pct"/>
            <w:tcBorders>
              <w:top w:val="single" w:color="auto" w:sz="4" w:space="0"/>
              <w:left w:val="single" w:color="auto" w:sz="4" w:space="0"/>
              <w:bottom w:val="single" w:color="auto" w:sz="4" w:space="0"/>
              <w:right w:val="single" w:color="auto" w:sz="4" w:space="0"/>
            </w:tcBorders>
            <w:vAlign w:val="center"/>
          </w:tcPr>
          <w:p w14:paraId="3DC46773">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套</w:t>
            </w:r>
          </w:p>
        </w:tc>
        <w:tc>
          <w:tcPr>
            <w:tcW w:w="451" w:type="pct"/>
            <w:tcBorders>
              <w:top w:val="single" w:color="auto" w:sz="4" w:space="0"/>
              <w:left w:val="single" w:color="auto" w:sz="4" w:space="0"/>
              <w:bottom w:val="single" w:color="auto" w:sz="4" w:space="0"/>
              <w:right w:val="single" w:color="auto" w:sz="4" w:space="0"/>
            </w:tcBorders>
            <w:vAlign w:val="center"/>
          </w:tcPr>
          <w:p w14:paraId="29146AB7">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1</w:t>
            </w:r>
          </w:p>
        </w:tc>
        <w:tc>
          <w:tcPr>
            <w:tcW w:w="787" w:type="pct"/>
            <w:tcBorders>
              <w:top w:val="single" w:color="auto" w:sz="4" w:space="0"/>
              <w:left w:val="single" w:color="auto" w:sz="4" w:space="0"/>
              <w:bottom w:val="single" w:color="auto" w:sz="4" w:space="0"/>
              <w:right w:val="single" w:color="auto" w:sz="4" w:space="0"/>
            </w:tcBorders>
            <w:vAlign w:val="center"/>
          </w:tcPr>
          <w:p w14:paraId="422A324D">
            <w:pPr>
              <w:keepNext w:val="0"/>
              <w:keepLines w:val="0"/>
              <w:widowControl/>
              <w:suppressLineNumbers w:val="0"/>
              <w:jc w:val="center"/>
              <w:textAlignment w:val="center"/>
              <w:rPr>
                <w:rFonts w:hint="eastAsia" w:ascii="宋体" w:hAnsi="宋体" w:eastAsia="宋体" w:cs="宋体"/>
                <w:b/>
                <w:bCs/>
                <w:sz w:val="24"/>
                <w:szCs w:val="24"/>
              </w:rPr>
            </w:pPr>
            <w:r>
              <w:rPr>
                <w:rFonts w:hint="eastAsia" w:ascii="宋体" w:hAnsi="宋体" w:eastAsia="宋体" w:cs="宋体"/>
                <w:b/>
                <w:bCs/>
                <w:i w:val="0"/>
                <w:iCs w:val="0"/>
                <w:snapToGrid w:val="0"/>
                <w:color w:val="000000"/>
                <w:kern w:val="0"/>
                <w:sz w:val="24"/>
                <w:szCs w:val="24"/>
                <w:u w:val="none"/>
                <w:lang w:val="en-US" w:eastAsia="zh-CN" w:bidi="ar"/>
              </w:rPr>
              <w:t>417.30</w:t>
            </w:r>
          </w:p>
        </w:tc>
        <w:tc>
          <w:tcPr>
            <w:tcW w:w="657" w:type="pct"/>
            <w:tcBorders>
              <w:top w:val="single" w:color="auto" w:sz="4" w:space="0"/>
              <w:left w:val="single" w:color="auto" w:sz="4" w:space="0"/>
              <w:bottom w:val="single" w:color="auto" w:sz="4" w:space="0"/>
              <w:right w:val="single" w:color="auto" w:sz="4" w:space="0"/>
            </w:tcBorders>
            <w:vAlign w:val="center"/>
          </w:tcPr>
          <w:p w14:paraId="534DE382">
            <w:pPr>
              <w:spacing w:line="360" w:lineRule="auto"/>
              <w:jc w:val="center"/>
              <w:rPr>
                <w:rFonts w:hint="eastAsia" w:ascii="宋体" w:hAnsi="宋体" w:eastAsia="宋体" w:cs="宋体"/>
                <w:sz w:val="24"/>
                <w:szCs w:val="24"/>
              </w:rPr>
            </w:pPr>
          </w:p>
        </w:tc>
      </w:tr>
      <w:tr w14:paraId="74628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92" w:type="pct"/>
            <w:tcBorders>
              <w:top w:val="single" w:color="auto" w:sz="4" w:space="0"/>
              <w:left w:val="single" w:color="auto" w:sz="4" w:space="0"/>
              <w:bottom w:val="single" w:color="auto" w:sz="4" w:space="0"/>
              <w:right w:val="single" w:color="auto" w:sz="4" w:space="0"/>
            </w:tcBorders>
            <w:vAlign w:val="center"/>
          </w:tcPr>
          <w:p w14:paraId="3494161B">
            <w:pPr>
              <w:keepNext w:val="0"/>
              <w:keepLines w:val="0"/>
              <w:widowControl/>
              <w:suppressLineNumbers w:val="0"/>
              <w:jc w:val="center"/>
              <w:textAlignment w:val="center"/>
              <w:rPr>
                <w:rFonts w:hint="eastAsia" w:ascii="宋体" w:hAnsi="宋体" w:eastAsia="宋体" w:cs="宋体"/>
                <w:b/>
                <w:bCs/>
                <w:sz w:val="24"/>
                <w:szCs w:val="24"/>
              </w:rPr>
            </w:pPr>
            <w:r>
              <w:rPr>
                <w:rFonts w:hint="eastAsia" w:ascii="宋体" w:hAnsi="宋体" w:eastAsia="宋体" w:cs="宋体"/>
                <w:b/>
                <w:bCs/>
                <w:i w:val="0"/>
                <w:iCs w:val="0"/>
                <w:snapToGrid w:val="0"/>
                <w:color w:val="000000"/>
                <w:kern w:val="0"/>
                <w:sz w:val="24"/>
                <w:szCs w:val="24"/>
                <w:u w:val="none"/>
                <w:lang w:val="en-US" w:eastAsia="zh-CN" w:bidi="ar"/>
              </w:rPr>
              <w:t>2</w:t>
            </w:r>
          </w:p>
        </w:tc>
        <w:tc>
          <w:tcPr>
            <w:tcW w:w="2260" w:type="pct"/>
            <w:tcBorders>
              <w:top w:val="single" w:color="auto" w:sz="4" w:space="0"/>
              <w:left w:val="single" w:color="auto" w:sz="4" w:space="0"/>
              <w:bottom w:val="single" w:color="auto" w:sz="4" w:space="0"/>
              <w:right w:val="single" w:color="auto" w:sz="4" w:space="0"/>
            </w:tcBorders>
            <w:vAlign w:val="center"/>
          </w:tcPr>
          <w:p w14:paraId="63C180B5">
            <w:pPr>
              <w:keepNext w:val="0"/>
              <w:keepLines w:val="0"/>
              <w:widowControl/>
              <w:suppressLineNumbers w:val="0"/>
              <w:jc w:val="center"/>
              <w:textAlignment w:val="center"/>
              <w:rPr>
                <w:rFonts w:hint="default" w:ascii="宋体" w:hAnsi="宋体" w:eastAsia="宋体" w:cs="宋体"/>
                <w:b/>
                <w:bCs/>
                <w:sz w:val="24"/>
                <w:szCs w:val="24"/>
                <w:lang w:val="en-US"/>
              </w:rPr>
            </w:pPr>
            <w:r>
              <w:rPr>
                <w:rFonts w:hint="eastAsia" w:ascii="宋体" w:hAnsi="宋体" w:eastAsia="宋体" w:cs="宋体"/>
                <w:b/>
                <w:bCs/>
                <w:i w:val="0"/>
                <w:iCs w:val="0"/>
                <w:snapToGrid w:val="0"/>
                <w:color w:val="000000"/>
                <w:kern w:val="0"/>
                <w:sz w:val="24"/>
                <w:szCs w:val="24"/>
                <w:u w:val="none"/>
                <w:lang w:val="en-US" w:eastAsia="zh-CN" w:bidi="ar"/>
              </w:rPr>
              <w:t>压缩机、制氮机成套设备</w:t>
            </w:r>
          </w:p>
        </w:tc>
        <w:tc>
          <w:tcPr>
            <w:tcW w:w="350" w:type="pct"/>
            <w:tcBorders>
              <w:top w:val="single" w:color="auto" w:sz="4" w:space="0"/>
              <w:left w:val="single" w:color="auto" w:sz="4" w:space="0"/>
              <w:bottom w:val="single" w:color="auto" w:sz="4" w:space="0"/>
              <w:right w:val="single" w:color="auto" w:sz="4" w:space="0"/>
            </w:tcBorders>
            <w:vAlign w:val="center"/>
          </w:tcPr>
          <w:p w14:paraId="6956699A">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套</w:t>
            </w:r>
          </w:p>
        </w:tc>
        <w:tc>
          <w:tcPr>
            <w:tcW w:w="451" w:type="pct"/>
            <w:tcBorders>
              <w:top w:val="single" w:color="auto" w:sz="4" w:space="0"/>
              <w:left w:val="single" w:color="auto" w:sz="4" w:space="0"/>
              <w:bottom w:val="single" w:color="auto" w:sz="4" w:space="0"/>
              <w:right w:val="single" w:color="auto" w:sz="4" w:space="0"/>
            </w:tcBorders>
            <w:vAlign w:val="center"/>
          </w:tcPr>
          <w:p w14:paraId="4DFAEA29">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1</w:t>
            </w:r>
          </w:p>
        </w:tc>
        <w:tc>
          <w:tcPr>
            <w:tcW w:w="787" w:type="pct"/>
            <w:tcBorders>
              <w:top w:val="single" w:color="auto" w:sz="4" w:space="0"/>
              <w:left w:val="single" w:color="auto" w:sz="4" w:space="0"/>
              <w:bottom w:val="single" w:color="auto" w:sz="4" w:space="0"/>
              <w:right w:val="single" w:color="auto" w:sz="4" w:space="0"/>
            </w:tcBorders>
            <w:vAlign w:val="center"/>
          </w:tcPr>
          <w:p w14:paraId="0FEB4867">
            <w:pPr>
              <w:keepNext w:val="0"/>
              <w:keepLines w:val="0"/>
              <w:widowControl/>
              <w:suppressLineNumbers w:val="0"/>
              <w:jc w:val="center"/>
              <w:textAlignment w:val="center"/>
              <w:rPr>
                <w:rFonts w:hint="eastAsia" w:ascii="宋体" w:hAnsi="宋体" w:eastAsia="宋体" w:cs="宋体"/>
                <w:b/>
                <w:bCs/>
                <w:sz w:val="24"/>
                <w:szCs w:val="24"/>
              </w:rPr>
            </w:pPr>
            <w:r>
              <w:rPr>
                <w:rFonts w:hint="eastAsia" w:ascii="宋体" w:hAnsi="宋体" w:eastAsia="宋体" w:cs="宋体"/>
                <w:b/>
                <w:bCs/>
                <w:i w:val="0"/>
                <w:iCs w:val="0"/>
                <w:snapToGrid w:val="0"/>
                <w:color w:val="000000"/>
                <w:kern w:val="0"/>
                <w:sz w:val="24"/>
                <w:szCs w:val="24"/>
                <w:u w:val="none"/>
                <w:lang w:val="en-US" w:eastAsia="zh-CN" w:bidi="ar"/>
              </w:rPr>
              <w:t>264.50</w:t>
            </w:r>
          </w:p>
        </w:tc>
        <w:tc>
          <w:tcPr>
            <w:tcW w:w="657" w:type="pct"/>
            <w:tcBorders>
              <w:top w:val="single" w:color="auto" w:sz="4" w:space="0"/>
              <w:left w:val="single" w:color="auto" w:sz="4" w:space="0"/>
              <w:bottom w:val="single" w:color="auto" w:sz="4" w:space="0"/>
              <w:right w:val="single" w:color="auto" w:sz="4" w:space="0"/>
            </w:tcBorders>
            <w:vAlign w:val="center"/>
          </w:tcPr>
          <w:p w14:paraId="3F48A97D">
            <w:pPr>
              <w:spacing w:line="360" w:lineRule="auto"/>
              <w:jc w:val="center"/>
              <w:rPr>
                <w:rFonts w:hint="eastAsia" w:ascii="宋体" w:hAnsi="宋体" w:eastAsia="宋体" w:cs="宋体"/>
                <w:sz w:val="24"/>
                <w:szCs w:val="24"/>
              </w:rPr>
            </w:pPr>
          </w:p>
        </w:tc>
      </w:tr>
      <w:tr w14:paraId="40625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92" w:type="pct"/>
            <w:tcBorders>
              <w:top w:val="single" w:color="auto" w:sz="4" w:space="0"/>
              <w:left w:val="single" w:color="auto" w:sz="4" w:space="0"/>
              <w:bottom w:val="single" w:color="auto" w:sz="4" w:space="0"/>
              <w:right w:val="single" w:color="auto" w:sz="4" w:space="0"/>
            </w:tcBorders>
            <w:vAlign w:val="center"/>
          </w:tcPr>
          <w:p w14:paraId="05463BDE">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3</w:t>
            </w:r>
          </w:p>
        </w:tc>
        <w:tc>
          <w:tcPr>
            <w:tcW w:w="2260" w:type="pct"/>
            <w:tcBorders>
              <w:top w:val="single" w:color="auto" w:sz="4" w:space="0"/>
              <w:left w:val="single" w:color="auto" w:sz="4" w:space="0"/>
              <w:bottom w:val="single" w:color="auto" w:sz="4" w:space="0"/>
              <w:right w:val="single" w:color="auto" w:sz="4" w:space="0"/>
            </w:tcBorders>
            <w:vAlign w:val="center"/>
          </w:tcPr>
          <w:p w14:paraId="68B05BA2">
            <w:pPr>
              <w:keepNext w:val="0"/>
              <w:keepLines w:val="0"/>
              <w:widowControl/>
              <w:suppressLineNumbers w:val="0"/>
              <w:jc w:val="center"/>
              <w:textAlignment w:val="center"/>
              <w:rPr>
                <w:rFonts w:hint="eastAsia" w:ascii="宋体" w:hAnsi="宋体" w:eastAsia="宋体" w:cs="宋体"/>
                <w:b/>
                <w:bCs/>
                <w:sz w:val="24"/>
                <w:szCs w:val="24"/>
              </w:rPr>
            </w:pPr>
            <w:r>
              <w:rPr>
                <w:rFonts w:hint="eastAsia" w:ascii="宋体" w:hAnsi="宋体" w:eastAsia="宋体" w:cs="宋体"/>
                <w:b/>
                <w:bCs/>
                <w:i w:val="0"/>
                <w:iCs w:val="0"/>
                <w:snapToGrid w:val="0"/>
                <w:color w:val="000000"/>
                <w:kern w:val="0"/>
                <w:sz w:val="24"/>
                <w:szCs w:val="24"/>
                <w:u w:val="none"/>
                <w:lang w:val="en-US" w:eastAsia="zh-CN" w:bidi="ar"/>
              </w:rPr>
              <w:t>水处理系统成套设备</w:t>
            </w:r>
          </w:p>
        </w:tc>
        <w:tc>
          <w:tcPr>
            <w:tcW w:w="350" w:type="pct"/>
            <w:tcBorders>
              <w:top w:val="single" w:color="auto" w:sz="4" w:space="0"/>
              <w:left w:val="single" w:color="auto" w:sz="4" w:space="0"/>
              <w:bottom w:val="single" w:color="auto" w:sz="4" w:space="0"/>
              <w:right w:val="single" w:color="auto" w:sz="4" w:space="0"/>
            </w:tcBorders>
            <w:vAlign w:val="center"/>
          </w:tcPr>
          <w:p w14:paraId="66D7898C">
            <w:pPr>
              <w:keepNext w:val="0"/>
              <w:keepLines w:val="0"/>
              <w:widowControl/>
              <w:suppressLineNumbers w:val="0"/>
              <w:jc w:val="center"/>
              <w:textAlignment w:val="center"/>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套</w:t>
            </w:r>
          </w:p>
        </w:tc>
        <w:tc>
          <w:tcPr>
            <w:tcW w:w="451" w:type="pct"/>
            <w:tcBorders>
              <w:top w:val="single" w:color="auto" w:sz="4" w:space="0"/>
              <w:left w:val="single" w:color="auto" w:sz="4" w:space="0"/>
              <w:bottom w:val="single" w:color="auto" w:sz="4" w:space="0"/>
              <w:right w:val="single" w:color="auto" w:sz="4" w:space="0"/>
            </w:tcBorders>
            <w:vAlign w:val="center"/>
          </w:tcPr>
          <w:p w14:paraId="71D2DD42">
            <w:pPr>
              <w:keepNext w:val="0"/>
              <w:keepLines w:val="0"/>
              <w:widowControl/>
              <w:suppressLineNumbers w:val="0"/>
              <w:jc w:val="center"/>
              <w:textAlignment w:val="center"/>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1</w:t>
            </w:r>
          </w:p>
        </w:tc>
        <w:tc>
          <w:tcPr>
            <w:tcW w:w="787" w:type="pct"/>
            <w:tcBorders>
              <w:top w:val="single" w:color="auto" w:sz="4" w:space="0"/>
              <w:left w:val="single" w:color="auto" w:sz="4" w:space="0"/>
              <w:bottom w:val="single" w:color="auto" w:sz="4" w:space="0"/>
              <w:right w:val="single" w:color="auto" w:sz="4" w:space="0"/>
            </w:tcBorders>
            <w:vAlign w:val="center"/>
          </w:tcPr>
          <w:p w14:paraId="401E5FE6">
            <w:pPr>
              <w:keepNext w:val="0"/>
              <w:keepLines w:val="0"/>
              <w:widowControl/>
              <w:suppressLineNumbers w:val="0"/>
              <w:jc w:val="center"/>
              <w:textAlignment w:val="center"/>
              <w:rPr>
                <w:rFonts w:hint="eastAsia" w:ascii="宋体" w:hAnsi="宋体" w:eastAsia="宋体" w:cs="宋体"/>
                <w:b/>
                <w:bCs/>
                <w:sz w:val="24"/>
                <w:szCs w:val="24"/>
              </w:rPr>
            </w:pPr>
            <w:r>
              <w:rPr>
                <w:rFonts w:hint="eastAsia" w:ascii="宋体" w:hAnsi="宋体" w:eastAsia="宋体" w:cs="宋体"/>
                <w:b/>
                <w:bCs/>
                <w:i w:val="0"/>
                <w:iCs w:val="0"/>
                <w:snapToGrid w:val="0"/>
                <w:color w:val="000000"/>
                <w:kern w:val="0"/>
                <w:sz w:val="24"/>
                <w:szCs w:val="24"/>
                <w:u w:val="none"/>
                <w:lang w:val="en-US" w:eastAsia="zh-CN" w:bidi="ar"/>
              </w:rPr>
              <w:t>248.80</w:t>
            </w:r>
          </w:p>
        </w:tc>
        <w:tc>
          <w:tcPr>
            <w:tcW w:w="657" w:type="pct"/>
            <w:tcBorders>
              <w:top w:val="single" w:color="auto" w:sz="4" w:space="0"/>
              <w:left w:val="single" w:color="auto" w:sz="4" w:space="0"/>
              <w:bottom w:val="single" w:color="auto" w:sz="4" w:space="0"/>
              <w:right w:val="single" w:color="auto" w:sz="4" w:space="0"/>
            </w:tcBorders>
            <w:vAlign w:val="center"/>
          </w:tcPr>
          <w:p w14:paraId="6995182D">
            <w:pPr>
              <w:spacing w:line="360" w:lineRule="auto"/>
              <w:jc w:val="center"/>
              <w:rPr>
                <w:rFonts w:hint="eastAsia" w:ascii="宋体" w:hAnsi="宋体" w:eastAsia="宋体" w:cs="宋体"/>
                <w:sz w:val="24"/>
                <w:szCs w:val="24"/>
              </w:rPr>
            </w:pPr>
          </w:p>
        </w:tc>
      </w:tr>
      <w:tr w14:paraId="2A094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492" w:type="pct"/>
            <w:tcBorders>
              <w:top w:val="single" w:color="auto" w:sz="4" w:space="0"/>
              <w:left w:val="single" w:color="auto" w:sz="4" w:space="0"/>
              <w:bottom w:val="single" w:color="auto" w:sz="4" w:space="0"/>
              <w:right w:val="single" w:color="auto" w:sz="4" w:space="0"/>
            </w:tcBorders>
            <w:vAlign w:val="center"/>
          </w:tcPr>
          <w:p w14:paraId="0B1D92FF">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4</w:t>
            </w:r>
          </w:p>
        </w:tc>
        <w:tc>
          <w:tcPr>
            <w:tcW w:w="2260" w:type="pct"/>
            <w:tcBorders>
              <w:top w:val="single" w:color="auto" w:sz="4" w:space="0"/>
              <w:left w:val="single" w:color="auto" w:sz="4" w:space="0"/>
              <w:bottom w:val="single" w:color="auto" w:sz="4" w:space="0"/>
              <w:right w:val="single" w:color="auto" w:sz="4" w:space="0"/>
            </w:tcBorders>
            <w:vAlign w:val="center"/>
          </w:tcPr>
          <w:p w14:paraId="1CA23ACA">
            <w:pPr>
              <w:keepNext w:val="0"/>
              <w:keepLines w:val="0"/>
              <w:widowControl/>
              <w:suppressLineNumbers w:val="0"/>
              <w:jc w:val="center"/>
              <w:textAlignment w:val="center"/>
              <w:rPr>
                <w:rFonts w:hint="eastAsia" w:ascii="宋体" w:hAnsi="宋体" w:eastAsia="宋体" w:cs="宋体"/>
                <w:b/>
                <w:bCs/>
                <w:snapToGrid w:val="0"/>
                <w:color w:val="000000"/>
                <w:kern w:val="0"/>
                <w:sz w:val="24"/>
                <w:szCs w:val="24"/>
                <w:highlight w:val="yellow"/>
              </w:rPr>
            </w:pPr>
            <w:r>
              <w:rPr>
                <w:rFonts w:hint="eastAsia" w:ascii="宋体" w:hAnsi="宋体" w:eastAsia="宋体" w:cs="宋体"/>
                <w:b/>
                <w:bCs/>
                <w:i w:val="0"/>
                <w:iCs w:val="0"/>
                <w:snapToGrid w:val="0"/>
                <w:color w:val="000000"/>
                <w:kern w:val="0"/>
                <w:sz w:val="24"/>
                <w:szCs w:val="24"/>
                <w:u w:val="none"/>
                <w:lang w:val="en-US" w:eastAsia="zh-CN" w:bidi="ar"/>
              </w:rPr>
              <w:t>条状生产线成套设备</w:t>
            </w:r>
          </w:p>
        </w:tc>
        <w:tc>
          <w:tcPr>
            <w:tcW w:w="350" w:type="pct"/>
            <w:tcBorders>
              <w:top w:val="single" w:color="auto" w:sz="4" w:space="0"/>
              <w:left w:val="single" w:color="auto" w:sz="4" w:space="0"/>
              <w:bottom w:val="single" w:color="auto" w:sz="4" w:space="0"/>
              <w:right w:val="single" w:color="auto" w:sz="4" w:space="0"/>
            </w:tcBorders>
            <w:vAlign w:val="center"/>
          </w:tcPr>
          <w:p w14:paraId="77B73996">
            <w:pPr>
              <w:keepNext w:val="0"/>
              <w:keepLines w:val="0"/>
              <w:widowControl/>
              <w:suppressLineNumbers w:val="0"/>
              <w:jc w:val="center"/>
              <w:textAlignment w:val="center"/>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套</w:t>
            </w:r>
          </w:p>
        </w:tc>
        <w:tc>
          <w:tcPr>
            <w:tcW w:w="451" w:type="pct"/>
            <w:tcBorders>
              <w:top w:val="single" w:color="auto" w:sz="4" w:space="0"/>
              <w:left w:val="single" w:color="auto" w:sz="4" w:space="0"/>
              <w:bottom w:val="single" w:color="auto" w:sz="4" w:space="0"/>
              <w:right w:val="single" w:color="auto" w:sz="4" w:space="0"/>
            </w:tcBorders>
            <w:vAlign w:val="center"/>
          </w:tcPr>
          <w:p w14:paraId="7E62B1B6">
            <w:pPr>
              <w:keepNext w:val="0"/>
              <w:keepLines w:val="0"/>
              <w:widowControl/>
              <w:suppressLineNumbers w:val="0"/>
              <w:jc w:val="center"/>
              <w:textAlignment w:val="center"/>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1</w:t>
            </w:r>
          </w:p>
        </w:tc>
        <w:tc>
          <w:tcPr>
            <w:tcW w:w="787" w:type="pct"/>
            <w:tcBorders>
              <w:top w:val="single" w:color="auto" w:sz="4" w:space="0"/>
              <w:left w:val="single" w:color="auto" w:sz="4" w:space="0"/>
              <w:bottom w:val="single" w:color="auto" w:sz="4" w:space="0"/>
              <w:right w:val="single" w:color="auto" w:sz="4" w:space="0"/>
            </w:tcBorders>
            <w:vAlign w:val="center"/>
          </w:tcPr>
          <w:p w14:paraId="415C9010">
            <w:pPr>
              <w:keepNext w:val="0"/>
              <w:keepLines w:val="0"/>
              <w:widowControl/>
              <w:suppressLineNumbers w:val="0"/>
              <w:jc w:val="center"/>
              <w:textAlignment w:val="center"/>
              <w:rPr>
                <w:rFonts w:hint="eastAsia" w:ascii="宋体" w:hAnsi="宋体" w:eastAsia="宋体" w:cs="宋体"/>
                <w:b/>
                <w:bCs/>
                <w:sz w:val="24"/>
                <w:szCs w:val="24"/>
              </w:rPr>
            </w:pPr>
            <w:r>
              <w:rPr>
                <w:rFonts w:hint="eastAsia" w:ascii="宋体" w:hAnsi="宋体" w:eastAsia="宋体" w:cs="宋体"/>
                <w:b/>
                <w:bCs/>
                <w:i w:val="0"/>
                <w:iCs w:val="0"/>
                <w:snapToGrid w:val="0"/>
                <w:color w:val="000000"/>
                <w:kern w:val="0"/>
                <w:sz w:val="24"/>
                <w:szCs w:val="24"/>
                <w:u w:val="none"/>
                <w:lang w:val="en-US" w:eastAsia="zh-CN" w:bidi="ar"/>
              </w:rPr>
              <w:t>433.10</w:t>
            </w:r>
          </w:p>
        </w:tc>
        <w:tc>
          <w:tcPr>
            <w:tcW w:w="657" w:type="pct"/>
            <w:tcBorders>
              <w:top w:val="single" w:color="auto" w:sz="4" w:space="0"/>
              <w:left w:val="single" w:color="auto" w:sz="4" w:space="0"/>
              <w:bottom w:val="single" w:color="auto" w:sz="4" w:space="0"/>
              <w:right w:val="single" w:color="auto" w:sz="4" w:space="0"/>
            </w:tcBorders>
            <w:vAlign w:val="center"/>
          </w:tcPr>
          <w:p w14:paraId="24454117">
            <w:pPr>
              <w:spacing w:line="360" w:lineRule="auto"/>
              <w:jc w:val="center"/>
              <w:rPr>
                <w:rFonts w:hint="eastAsia" w:ascii="宋体" w:hAnsi="宋体" w:eastAsia="宋体" w:cs="宋体"/>
                <w:sz w:val="24"/>
                <w:szCs w:val="24"/>
              </w:rPr>
            </w:pPr>
          </w:p>
        </w:tc>
      </w:tr>
      <w:tr w14:paraId="20BD0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92" w:type="pct"/>
            <w:tcBorders>
              <w:top w:val="single" w:color="auto" w:sz="4" w:space="0"/>
              <w:left w:val="single" w:color="auto" w:sz="4" w:space="0"/>
              <w:bottom w:val="single" w:color="auto" w:sz="4" w:space="0"/>
              <w:right w:val="single" w:color="auto" w:sz="4" w:space="0"/>
            </w:tcBorders>
            <w:vAlign w:val="center"/>
          </w:tcPr>
          <w:p w14:paraId="4F26ACD6">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5</w:t>
            </w:r>
          </w:p>
        </w:tc>
        <w:tc>
          <w:tcPr>
            <w:tcW w:w="2260" w:type="pct"/>
            <w:tcBorders>
              <w:top w:val="single" w:color="auto" w:sz="4" w:space="0"/>
              <w:left w:val="single" w:color="auto" w:sz="4" w:space="0"/>
              <w:bottom w:val="single" w:color="auto" w:sz="4" w:space="0"/>
              <w:right w:val="single" w:color="auto" w:sz="4" w:space="0"/>
            </w:tcBorders>
            <w:vAlign w:val="center"/>
          </w:tcPr>
          <w:p w14:paraId="6488F4D7">
            <w:pPr>
              <w:keepNext w:val="0"/>
              <w:keepLines w:val="0"/>
              <w:widowControl/>
              <w:suppressLineNumbers w:val="0"/>
              <w:jc w:val="center"/>
              <w:textAlignment w:val="center"/>
              <w:rPr>
                <w:rFonts w:hint="eastAsia" w:ascii="宋体" w:hAnsi="宋体" w:eastAsia="宋体" w:cs="宋体"/>
                <w:b/>
                <w:bCs/>
                <w:snapToGrid w:val="0"/>
                <w:color w:val="000000"/>
                <w:kern w:val="0"/>
                <w:sz w:val="24"/>
                <w:szCs w:val="24"/>
                <w:highlight w:val="yellow"/>
                <w:lang w:val="en-US" w:eastAsia="zh-CN"/>
              </w:rPr>
            </w:pPr>
            <w:r>
              <w:rPr>
                <w:rFonts w:hint="eastAsia" w:ascii="宋体" w:hAnsi="宋体" w:eastAsia="宋体" w:cs="宋体"/>
                <w:b/>
                <w:bCs/>
                <w:i w:val="0"/>
                <w:iCs w:val="0"/>
                <w:snapToGrid w:val="0"/>
                <w:color w:val="000000"/>
                <w:kern w:val="0"/>
                <w:sz w:val="24"/>
                <w:szCs w:val="24"/>
                <w:u w:val="none"/>
                <w:lang w:val="en-US" w:eastAsia="zh-CN" w:bidi="ar"/>
              </w:rPr>
              <w:t>25KG包装生产线成套设备</w:t>
            </w:r>
          </w:p>
        </w:tc>
        <w:tc>
          <w:tcPr>
            <w:tcW w:w="350" w:type="pct"/>
            <w:tcBorders>
              <w:top w:val="single" w:color="auto" w:sz="4" w:space="0"/>
              <w:left w:val="single" w:color="auto" w:sz="4" w:space="0"/>
              <w:bottom w:val="single" w:color="auto" w:sz="4" w:space="0"/>
              <w:right w:val="single" w:color="auto" w:sz="4" w:space="0"/>
            </w:tcBorders>
            <w:vAlign w:val="center"/>
          </w:tcPr>
          <w:p w14:paraId="479039EA">
            <w:pPr>
              <w:keepNext w:val="0"/>
              <w:keepLines w:val="0"/>
              <w:widowControl/>
              <w:suppressLineNumbers w:val="0"/>
              <w:jc w:val="center"/>
              <w:textAlignment w:val="center"/>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套</w:t>
            </w:r>
          </w:p>
        </w:tc>
        <w:tc>
          <w:tcPr>
            <w:tcW w:w="451" w:type="pct"/>
            <w:tcBorders>
              <w:top w:val="single" w:color="auto" w:sz="4" w:space="0"/>
              <w:left w:val="single" w:color="auto" w:sz="4" w:space="0"/>
              <w:bottom w:val="single" w:color="auto" w:sz="4" w:space="0"/>
              <w:right w:val="single" w:color="auto" w:sz="4" w:space="0"/>
            </w:tcBorders>
            <w:vAlign w:val="center"/>
          </w:tcPr>
          <w:p w14:paraId="13BC24BB">
            <w:pPr>
              <w:keepNext w:val="0"/>
              <w:keepLines w:val="0"/>
              <w:widowControl/>
              <w:suppressLineNumbers w:val="0"/>
              <w:jc w:val="center"/>
              <w:textAlignment w:val="center"/>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1</w:t>
            </w:r>
          </w:p>
        </w:tc>
        <w:tc>
          <w:tcPr>
            <w:tcW w:w="787" w:type="pct"/>
            <w:tcBorders>
              <w:top w:val="single" w:color="auto" w:sz="4" w:space="0"/>
              <w:left w:val="single" w:color="auto" w:sz="4" w:space="0"/>
              <w:bottom w:val="single" w:color="auto" w:sz="4" w:space="0"/>
              <w:right w:val="single" w:color="auto" w:sz="4" w:space="0"/>
            </w:tcBorders>
            <w:vAlign w:val="center"/>
          </w:tcPr>
          <w:p w14:paraId="67555522">
            <w:pPr>
              <w:keepNext w:val="0"/>
              <w:keepLines w:val="0"/>
              <w:widowControl/>
              <w:suppressLineNumbers w:val="0"/>
              <w:jc w:val="center"/>
              <w:textAlignment w:val="center"/>
              <w:rPr>
                <w:rFonts w:hint="eastAsia" w:ascii="宋体" w:hAnsi="宋体" w:eastAsia="宋体" w:cs="宋体"/>
                <w:b/>
                <w:bCs/>
                <w:sz w:val="24"/>
                <w:szCs w:val="24"/>
              </w:rPr>
            </w:pPr>
            <w:r>
              <w:rPr>
                <w:rFonts w:hint="eastAsia" w:ascii="宋体" w:hAnsi="宋体" w:eastAsia="宋体" w:cs="宋体"/>
                <w:b/>
                <w:bCs/>
                <w:i w:val="0"/>
                <w:iCs w:val="0"/>
                <w:snapToGrid w:val="0"/>
                <w:color w:val="000000"/>
                <w:kern w:val="0"/>
                <w:sz w:val="24"/>
                <w:szCs w:val="24"/>
                <w:u w:val="none"/>
                <w:lang w:val="en-US" w:eastAsia="zh-CN" w:bidi="ar"/>
              </w:rPr>
              <w:t>40.30</w:t>
            </w:r>
          </w:p>
        </w:tc>
        <w:tc>
          <w:tcPr>
            <w:tcW w:w="657" w:type="pct"/>
            <w:tcBorders>
              <w:top w:val="single" w:color="auto" w:sz="4" w:space="0"/>
              <w:left w:val="single" w:color="auto" w:sz="4" w:space="0"/>
              <w:bottom w:val="single" w:color="auto" w:sz="4" w:space="0"/>
              <w:right w:val="single" w:color="auto" w:sz="4" w:space="0"/>
            </w:tcBorders>
            <w:vAlign w:val="center"/>
          </w:tcPr>
          <w:p w14:paraId="77455FEC">
            <w:pPr>
              <w:spacing w:line="360" w:lineRule="auto"/>
              <w:jc w:val="center"/>
              <w:rPr>
                <w:rFonts w:hint="eastAsia" w:ascii="宋体" w:hAnsi="宋体" w:eastAsia="宋体" w:cs="宋体"/>
                <w:sz w:val="24"/>
                <w:szCs w:val="24"/>
              </w:rPr>
            </w:pPr>
          </w:p>
        </w:tc>
      </w:tr>
      <w:tr w14:paraId="1BF11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92" w:type="pct"/>
            <w:tcBorders>
              <w:top w:val="single" w:color="auto" w:sz="4" w:space="0"/>
              <w:left w:val="single" w:color="auto" w:sz="4" w:space="0"/>
              <w:bottom w:val="single" w:color="auto" w:sz="4" w:space="0"/>
              <w:right w:val="single" w:color="auto" w:sz="4" w:space="0"/>
            </w:tcBorders>
            <w:vAlign w:val="center"/>
          </w:tcPr>
          <w:p w14:paraId="1494A619">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6</w:t>
            </w:r>
          </w:p>
        </w:tc>
        <w:tc>
          <w:tcPr>
            <w:tcW w:w="2260" w:type="pct"/>
            <w:tcBorders>
              <w:top w:val="single" w:color="auto" w:sz="4" w:space="0"/>
              <w:left w:val="single" w:color="auto" w:sz="4" w:space="0"/>
              <w:bottom w:val="single" w:color="auto" w:sz="4" w:space="0"/>
              <w:right w:val="single" w:color="auto" w:sz="4" w:space="0"/>
            </w:tcBorders>
            <w:vAlign w:val="center"/>
          </w:tcPr>
          <w:p w14:paraId="0C21671E">
            <w:pPr>
              <w:keepNext w:val="0"/>
              <w:keepLines w:val="0"/>
              <w:widowControl/>
              <w:suppressLineNumbers w:val="0"/>
              <w:jc w:val="center"/>
              <w:textAlignment w:val="center"/>
              <w:rPr>
                <w:rFonts w:hint="eastAsia" w:ascii="宋体" w:hAnsi="宋体" w:eastAsia="宋体" w:cs="宋体"/>
                <w:b/>
                <w:bCs/>
                <w:snapToGrid w:val="0"/>
                <w:color w:val="000000"/>
                <w:kern w:val="0"/>
                <w:sz w:val="24"/>
                <w:szCs w:val="24"/>
                <w:highlight w:val="yellow"/>
              </w:rPr>
            </w:pPr>
            <w:r>
              <w:rPr>
                <w:rFonts w:hint="eastAsia" w:ascii="宋体" w:hAnsi="宋体" w:eastAsia="宋体" w:cs="宋体"/>
                <w:b/>
                <w:bCs/>
                <w:i w:val="0"/>
                <w:iCs w:val="0"/>
                <w:snapToGrid w:val="0"/>
                <w:color w:val="000000"/>
                <w:kern w:val="0"/>
                <w:sz w:val="24"/>
                <w:szCs w:val="24"/>
                <w:u w:val="none"/>
                <w:lang w:val="en-US" w:eastAsia="zh-CN" w:bidi="ar"/>
              </w:rPr>
              <w:t>听装生产线成套设备</w:t>
            </w:r>
          </w:p>
        </w:tc>
        <w:tc>
          <w:tcPr>
            <w:tcW w:w="350" w:type="pct"/>
            <w:tcBorders>
              <w:top w:val="single" w:color="auto" w:sz="4" w:space="0"/>
              <w:left w:val="single" w:color="auto" w:sz="4" w:space="0"/>
              <w:bottom w:val="single" w:color="auto" w:sz="4" w:space="0"/>
              <w:right w:val="single" w:color="auto" w:sz="4" w:space="0"/>
            </w:tcBorders>
            <w:vAlign w:val="center"/>
          </w:tcPr>
          <w:p w14:paraId="5FE2410D">
            <w:pPr>
              <w:keepNext w:val="0"/>
              <w:keepLines w:val="0"/>
              <w:widowControl/>
              <w:suppressLineNumbers w:val="0"/>
              <w:jc w:val="center"/>
              <w:textAlignment w:val="center"/>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套</w:t>
            </w:r>
          </w:p>
        </w:tc>
        <w:tc>
          <w:tcPr>
            <w:tcW w:w="451" w:type="pct"/>
            <w:tcBorders>
              <w:top w:val="single" w:color="auto" w:sz="4" w:space="0"/>
              <w:left w:val="single" w:color="auto" w:sz="4" w:space="0"/>
              <w:bottom w:val="single" w:color="auto" w:sz="4" w:space="0"/>
              <w:right w:val="single" w:color="auto" w:sz="4" w:space="0"/>
            </w:tcBorders>
            <w:vAlign w:val="center"/>
          </w:tcPr>
          <w:p w14:paraId="381B3D14">
            <w:pPr>
              <w:keepNext w:val="0"/>
              <w:keepLines w:val="0"/>
              <w:widowControl/>
              <w:suppressLineNumbers w:val="0"/>
              <w:jc w:val="center"/>
              <w:textAlignment w:val="center"/>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1</w:t>
            </w:r>
          </w:p>
        </w:tc>
        <w:tc>
          <w:tcPr>
            <w:tcW w:w="787" w:type="pct"/>
            <w:tcBorders>
              <w:top w:val="single" w:color="auto" w:sz="4" w:space="0"/>
              <w:left w:val="single" w:color="auto" w:sz="4" w:space="0"/>
              <w:bottom w:val="single" w:color="auto" w:sz="4" w:space="0"/>
              <w:right w:val="single" w:color="auto" w:sz="4" w:space="0"/>
            </w:tcBorders>
            <w:vAlign w:val="center"/>
          </w:tcPr>
          <w:p w14:paraId="6F57FFEA">
            <w:pPr>
              <w:keepNext w:val="0"/>
              <w:keepLines w:val="0"/>
              <w:widowControl/>
              <w:suppressLineNumbers w:val="0"/>
              <w:jc w:val="center"/>
              <w:textAlignment w:val="center"/>
              <w:rPr>
                <w:rFonts w:hint="eastAsia" w:ascii="宋体" w:hAnsi="宋体" w:eastAsia="宋体" w:cs="宋体"/>
                <w:b/>
                <w:bCs/>
                <w:sz w:val="24"/>
                <w:szCs w:val="24"/>
              </w:rPr>
            </w:pPr>
            <w:r>
              <w:rPr>
                <w:rFonts w:hint="eastAsia" w:ascii="宋体" w:hAnsi="宋体" w:eastAsia="宋体" w:cs="宋体"/>
                <w:b/>
                <w:bCs/>
                <w:i w:val="0"/>
                <w:iCs w:val="0"/>
                <w:snapToGrid w:val="0"/>
                <w:color w:val="000000"/>
                <w:kern w:val="0"/>
                <w:sz w:val="24"/>
                <w:szCs w:val="24"/>
                <w:u w:val="none"/>
                <w:lang w:val="en-US" w:eastAsia="zh-CN" w:bidi="ar"/>
              </w:rPr>
              <w:t>616.20</w:t>
            </w:r>
          </w:p>
        </w:tc>
        <w:tc>
          <w:tcPr>
            <w:tcW w:w="657" w:type="pct"/>
            <w:tcBorders>
              <w:top w:val="single" w:color="auto" w:sz="4" w:space="0"/>
              <w:left w:val="single" w:color="auto" w:sz="4" w:space="0"/>
              <w:bottom w:val="single" w:color="auto" w:sz="4" w:space="0"/>
              <w:right w:val="single" w:color="auto" w:sz="4" w:space="0"/>
            </w:tcBorders>
            <w:vAlign w:val="center"/>
          </w:tcPr>
          <w:p w14:paraId="3FA11174">
            <w:pPr>
              <w:spacing w:line="360" w:lineRule="auto"/>
              <w:jc w:val="center"/>
              <w:rPr>
                <w:rFonts w:hint="eastAsia" w:ascii="宋体" w:hAnsi="宋体" w:eastAsia="宋体" w:cs="宋体"/>
                <w:sz w:val="24"/>
                <w:szCs w:val="24"/>
              </w:rPr>
            </w:pPr>
          </w:p>
        </w:tc>
      </w:tr>
      <w:tr w14:paraId="18439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92" w:type="pct"/>
            <w:tcBorders>
              <w:top w:val="single" w:color="auto" w:sz="4" w:space="0"/>
              <w:left w:val="single" w:color="auto" w:sz="4" w:space="0"/>
              <w:bottom w:val="single" w:color="auto" w:sz="4" w:space="0"/>
              <w:right w:val="single" w:color="auto" w:sz="4" w:space="0"/>
            </w:tcBorders>
            <w:vAlign w:val="center"/>
          </w:tcPr>
          <w:p w14:paraId="16FA2CAD">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7</w:t>
            </w:r>
          </w:p>
        </w:tc>
        <w:tc>
          <w:tcPr>
            <w:tcW w:w="2260" w:type="pct"/>
            <w:tcBorders>
              <w:top w:val="single" w:color="auto" w:sz="4" w:space="0"/>
              <w:left w:val="single" w:color="auto" w:sz="4" w:space="0"/>
              <w:bottom w:val="single" w:color="auto" w:sz="4" w:space="0"/>
              <w:right w:val="single" w:color="auto" w:sz="4" w:space="0"/>
            </w:tcBorders>
            <w:vAlign w:val="center"/>
          </w:tcPr>
          <w:p w14:paraId="28CA5610">
            <w:pPr>
              <w:keepNext w:val="0"/>
              <w:keepLines w:val="0"/>
              <w:widowControl/>
              <w:suppressLineNumbers w:val="0"/>
              <w:jc w:val="center"/>
              <w:textAlignment w:val="center"/>
              <w:rPr>
                <w:rFonts w:hint="eastAsia" w:ascii="宋体" w:hAnsi="宋体" w:eastAsia="宋体" w:cs="宋体"/>
                <w:b/>
                <w:bCs/>
                <w:sz w:val="24"/>
                <w:szCs w:val="24"/>
                <w:highlight w:val="yellow"/>
              </w:rPr>
            </w:pPr>
            <w:r>
              <w:rPr>
                <w:rFonts w:hint="eastAsia" w:ascii="宋体" w:hAnsi="宋体" w:eastAsia="宋体" w:cs="宋体"/>
                <w:b/>
                <w:bCs/>
                <w:i w:val="0"/>
                <w:iCs w:val="0"/>
                <w:snapToGrid w:val="0"/>
                <w:color w:val="000000"/>
                <w:kern w:val="0"/>
                <w:sz w:val="24"/>
                <w:szCs w:val="24"/>
                <w:u w:val="none"/>
                <w:lang w:val="en-US" w:eastAsia="zh-CN" w:bidi="ar"/>
              </w:rPr>
              <w:t>干混生产线成套设备</w:t>
            </w:r>
          </w:p>
        </w:tc>
        <w:tc>
          <w:tcPr>
            <w:tcW w:w="350" w:type="pct"/>
            <w:tcBorders>
              <w:top w:val="single" w:color="auto" w:sz="4" w:space="0"/>
              <w:left w:val="single" w:color="auto" w:sz="4" w:space="0"/>
              <w:bottom w:val="single" w:color="auto" w:sz="4" w:space="0"/>
              <w:right w:val="single" w:color="auto" w:sz="4" w:space="0"/>
            </w:tcBorders>
            <w:vAlign w:val="center"/>
          </w:tcPr>
          <w:p w14:paraId="0E1BED30">
            <w:pPr>
              <w:keepNext w:val="0"/>
              <w:keepLines w:val="0"/>
              <w:widowControl/>
              <w:suppressLineNumbers w:val="0"/>
              <w:jc w:val="center"/>
              <w:textAlignment w:val="center"/>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套</w:t>
            </w:r>
          </w:p>
        </w:tc>
        <w:tc>
          <w:tcPr>
            <w:tcW w:w="451" w:type="pct"/>
            <w:tcBorders>
              <w:top w:val="single" w:color="auto" w:sz="4" w:space="0"/>
              <w:left w:val="single" w:color="auto" w:sz="4" w:space="0"/>
              <w:bottom w:val="single" w:color="auto" w:sz="4" w:space="0"/>
              <w:right w:val="single" w:color="auto" w:sz="4" w:space="0"/>
            </w:tcBorders>
            <w:vAlign w:val="center"/>
          </w:tcPr>
          <w:p w14:paraId="0F0EC497">
            <w:pPr>
              <w:keepNext w:val="0"/>
              <w:keepLines w:val="0"/>
              <w:widowControl/>
              <w:suppressLineNumbers w:val="0"/>
              <w:jc w:val="center"/>
              <w:textAlignment w:val="center"/>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1</w:t>
            </w:r>
          </w:p>
        </w:tc>
        <w:tc>
          <w:tcPr>
            <w:tcW w:w="787" w:type="pct"/>
            <w:tcBorders>
              <w:top w:val="single" w:color="auto" w:sz="4" w:space="0"/>
              <w:left w:val="single" w:color="auto" w:sz="4" w:space="0"/>
              <w:bottom w:val="single" w:color="auto" w:sz="4" w:space="0"/>
              <w:right w:val="single" w:color="auto" w:sz="4" w:space="0"/>
            </w:tcBorders>
            <w:vAlign w:val="center"/>
          </w:tcPr>
          <w:p w14:paraId="10A32E17">
            <w:pPr>
              <w:keepNext w:val="0"/>
              <w:keepLines w:val="0"/>
              <w:widowControl/>
              <w:suppressLineNumbers w:val="0"/>
              <w:jc w:val="center"/>
              <w:textAlignment w:val="center"/>
              <w:rPr>
                <w:rFonts w:hint="eastAsia" w:ascii="宋体" w:hAnsi="宋体" w:eastAsia="宋体" w:cs="宋体"/>
                <w:b/>
                <w:bCs/>
                <w:sz w:val="24"/>
                <w:szCs w:val="24"/>
              </w:rPr>
            </w:pPr>
            <w:r>
              <w:rPr>
                <w:rFonts w:hint="eastAsia" w:ascii="宋体" w:hAnsi="宋体" w:eastAsia="宋体" w:cs="宋体"/>
                <w:b/>
                <w:bCs/>
                <w:i w:val="0"/>
                <w:iCs w:val="0"/>
                <w:snapToGrid w:val="0"/>
                <w:color w:val="000000"/>
                <w:kern w:val="0"/>
                <w:sz w:val="24"/>
                <w:szCs w:val="24"/>
                <w:u w:val="none"/>
                <w:lang w:val="en-US" w:eastAsia="zh-CN" w:bidi="ar"/>
              </w:rPr>
              <w:t>983.40</w:t>
            </w:r>
          </w:p>
        </w:tc>
        <w:tc>
          <w:tcPr>
            <w:tcW w:w="657" w:type="pct"/>
            <w:tcBorders>
              <w:top w:val="single" w:color="auto" w:sz="4" w:space="0"/>
              <w:left w:val="single" w:color="auto" w:sz="4" w:space="0"/>
              <w:bottom w:val="single" w:color="auto" w:sz="4" w:space="0"/>
              <w:right w:val="single" w:color="auto" w:sz="4" w:space="0"/>
            </w:tcBorders>
            <w:vAlign w:val="center"/>
          </w:tcPr>
          <w:p w14:paraId="55F25E3E">
            <w:pPr>
              <w:spacing w:line="360" w:lineRule="auto"/>
              <w:jc w:val="center"/>
              <w:rPr>
                <w:rFonts w:hint="eastAsia" w:ascii="宋体" w:hAnsi="宋体" w:eastAsia="宋体" w:cs="宋体"/>
                <w:sz w:val="24"/>
                <w:szCs w:val="24"/>
              </w:rPr>
            </w:pPr>
          </w:p>
        </w:tc>
      </w:tr>
      <w:tr w14:paraId="02370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92" w:type="pct"/>
            <w:tcBorders>
              <w:top w:val="single" w:color="auto" w:sz="4" w:space="0"/>
              <w:left w:val="single" w:color="auto" w:sz="4" w:space="0"/>
              <w:bottom w:val="single" w:color="auto" w:sz="4" w:space="0"/>
              <w:right w:val="single" w:color="auto" w:sz="4" w:space="0"/>
            </w:tcBorders>
            <w:vAlign w:val="center"/>
          </w:tcPr>
          <w:p w14:paraId="6D6DB406">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8</w:t>
            </w:r>
          </w:p>
        </w:tc>
        <w:tc>
          <w:tcPr>
            <w:tcW w:w="2260" w:type="pct"/>
            <w:tcBorders>
              <w:top w:val="single" w:color="auto" w:sz="4" w:space="0"/>
              <w:left w:val="single" w:color="auto" w:sz="4" w:space="0"/>
              <w:bottom w:val="single" w:color="auto" w:sz="4" w:space="0"/>
              <w:right w:val="single" w:color="auto" w:sz="4" w:space="0"/>
            </w:tcBorders>
            <w:vAlign w:val="center"/>
          </w:tcPr>
          <w:p w14:paraId="62035343">
            <w:pPr>
              <w:keepNext w:val="0"/>
              <w:keepLines w:val="0"/>
              <w:widowControl/>
              <w:suppressLineNumbers w:val="0"/>
              <w:jc w:val="center"/>
              <w:textAlignment w:val="center"/>
              <w:rPr>
                <w:rFonts w:hint="eastAsia" w:ascii="宋体" w:hAnsi="宋体" w:eastAsia="宋体" w:cs="宋体"/>
                <w:b/>
                <w:bCs/>
                <w:snapToGrid w:val="0"/>
                <w:color w:val="000000"/>
                <w:kern w:val="0"/>
                <w:sz w:val="24"/>
                <w:szCs w:val="24"/>
                <w:highlight w:val="yellow"/>
                <w:lang w:val="en-US" w:eastAsia="zh-CN"/>
              </w:rPr>
            </w:pPr>
            <w:r>
              <w:rPr>
                <w:rFonts w:hint="eastAsia" w:ascii="宋体" w:hAnsi="宋体" w:eastAsia="宋体" w:cs="宋体"/>
                <w:b/>
                <w:bCs/>
                <w:i w:val="0"/>
                <w:iCs w:val="0"/>
                <w:snapToGrid w:val="0"/>
                <w:color w:val="000000"/>
                <w:kern w:val="0"/>
                <w:sz w:val="24"/>
                <w:szCs w:val="24"/>
                <w:u w:val="none"/>
                <w:lang w:val="en-US" w:eastAsia="zh-CN" w:bidi="ar"/>
              </w:rPr>
              <w:t>制冷、工艺塔水、冷库成套设备</w:t>
            </w:r>
          </w:p>
        </w:tc>
        <w:tc>
          <w:tcPr>
            <w:tcW w:w="350" w:type="pct"/>
            <w:tcBorders>
              <w:top w:val="single" w:color="auto" w:sz="4" w:space="0"/>
              <w:left w:val="single" w:color="auto" w:sz="4" w:space="0"/>
              <w:bottom w:val="single" w:color="auto" w:sz="4" w:space="0"/>
              <w:right w:val="single" w:color="auto" w:sz="4" w:space="0"/>
            </w:tcBorders>
            <w:vAlign w:val="center"/>
          </w:tcPr>
          <w:p w14:paraId="1B635BC0">
            <w:pPr>
              <w:keepNext w:val="0"/>
              <w:keepLines w:val="0"/>
              <w:widowControl/>
              <w:suppressLineNumbers w:val="0"/>
              <w:jc w:val="center"/>
              <w:textAlignment w:val="center"/>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套</w:t>
            </w:r>
          </w:p>
        </w:tc>
        <w:tc>
          <w:tcPr>
            <w:tcW w:w="451" w:type="pct"/>
            <w:tcBorders>
              <w:top w:val="single" w:color="auto" w:sz="4" w:space="0"/>
              <w:left w:val="single" w:color="auto" w:sz="4" w:space="0"/>
              <w:bottom w:val="single" w:color="auto" w:sz="4" w:space="0"/>
              <w:right w:val="single" w:color="auto" w:sz="4" w:space="0"/>
            </w:tcBorders>
            <w:vAlign w:val="center"/>
          </w:tcPr>
          <w:p w14:paraId="2D883791">
            <w:pPr>
              <w:keepNext w:val="0"/>
              <w:keepLines w:val="0"/>
              <w:widowControl/>
              <w:suppressLineNumbers w:val="0"/>
              <w:jc w:val="center"/>
              <w:textAlignment w:val="center"/>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1</w:t>
            </w:r>
          </w:p>
        </w:tc>
        <w:tc>
          <w:tcPr>
            <w:tcW w:w="787" w:type="pct"/>
            <w:tcBorders>
              <w:top w:val="single" w:color="auto" w:sz="4" w:space="0"/>
              <w:left w:val="single" w:color="auto" w:sz="4" w:space="0"/>
              <w:bottom w:val="single" w:color="auto" w:sz="4" w:space="0"/>
              <w:right w:val="single" w:color="auto" w:sz="4" w:space="0"/>
            </w:tcBorders>
            <w:vAlign w:val="center"/>
          </w:tcPr>
          <w:p w14:paraId="42C9B27B">
            <w:pPr>
              <w:keepNext w:val="0"/>
              <w:keepLines w:val="0"/>
              <w:widowControl/>
              <w:suppressLineNumbers w:val="0"/>
              <w:jc w:val="center"/>
              <w:textAlignment w:val="center"/>
              <w:rPr>
                <w:rFonts w:hint="default" w:ascii="宋体" w:hAnsi="宋体" w:eastAsia="宋体" w:cs="宋体"/>
                <w:b/>
                <w:bCs/>
                <w:sz w:val="24"/>
                <w:szCs w:val="24"/>
                <w:lang w:val="en-US"/>
              </w:rPr>
            </w:pPr>
            <w:r>
              <w:rPr>
                <w:rFonts w:hint="eastAsia" w:ascii="宋体" w:hAnsi="宋体" w:eastAsia="宋体" w:cs="宋体"/>
                <w:b/>
                <w:bCs/>
                <w:i w:val="0"/>
                <w:iCs w:val="0"/>
                <w:snapToGrid w:val="0"/>
                <w:color w:val="000000"/>
                <w:kern w:val="0"/>
                <w:sz w:val="24"/>
                <w:szCs w:val="24"/>
                <w:u w:val="none"/>
                <w:lang w:val="en-US" w:eastAsia="zh-CN" w:bidi="ar"/>
              </w:rPr>
              <w:t>372.50</w:t>
            </w:r>
          </w:p>
        </w:tc>
        <w:tc>
          <w:tcPr>
            <w:tcW w:w="657" w:type="pct"/>
            <w:tcBorders>
              <w:top w:val="single" w:color="auto" w:sz="4" w:space="0"/>
              <w:left w:val="single" w:color="auto" w:sz="4" w:space="0"/>
              <w:bottom w:val="single" w:color="auto" w:sz="4" w:space="0"/>
              <w:right w:val="single" w:color="auto" w:sz="4" w:space="0"/>
            </w:tcBorders>
            <w:vAlign w:val="center"/>
          </w:tcPr>
          <w:p w14:paraId="2886B310">
            <w:pPr>
              <w:spacing w:line="360" w:lineRule="auto"/>
              <w:jc w:val="center"/>
              <w:rPr>
                <w:rFonts w:hint="eastAsia" w:ascii="宋体" w:hAnsi="宋体" w:eastAsia="宋体" w:cs="宋体"/>
                <w:sz w:val="24"/>
                <w:szCs w:val="24"/>
              </w:rPr>
            </w:pPr>
          </w:p>
        </w:tc>
      </w:tr>
      <w:tr w14:paraId="40C56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92" w:type="pct"/>
            <w:tcBorders>
              <w:top w:val="single" w:color="auto" w:sz="4" w:space="0"/>
              <w:left w:val="single" w:color="auto" w:sz="4" w:space="0"/>
              <w:bottom w:val="single" w:color="auto" w:sz="4" w:space="0"/>
              <w:right w:val="single" w:color="auto" w:sz="4" w:space="0"/>
            </w:tcBorders>
            <w:vAlign w:val="center"/>
          </w:tcPr>
          <w:p w14:paraId="53C31051">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9</w:t>
            </w:r>
          </w:p>
        </w:tc>
        <w:tc>
          <w:tcPr>
            <w:tcW w:w="2260" w:type="pct"/>
            <w:tcBorders>
              <w:top w:val="single" w:color="auto" w:sz="4" w:space="0"/>
              <w:left w:val="single" w:color="auto" w:sz="4" w:space="0"/>
              <w:bottom w:val="single" w:color="auto" w:sz="4" w:space="0"/>
              <w:right w:val="single" w:color="auto" w:sz="4" w:space="0"/>
            </w:tcBorders>
            <w:vAlign w:val="center"/>
          </w:tcPr>
          <w:p w14:paraId="6C51BF96">
            <w:pPr>
              <w:keepNext w:val="0"/>
              <w:keepLines w:val="0"/>
              <w:widowControl/>
              <w:suppressLineNumbers w:val="0"/>
              <w:jc w:val="center"/>
              <w:textAlignment w:val="center"/>
              <w:rPr>
                <w:rFonts w:hint="eastAsia" w:ascii="宋体" w:hAnsi="宋体" w:eastAsia="宋体" w:cs="宋体"/>
                <w:b/>
                <w:bCs/>
                <w:snapToGrid w:val="0"/>
                <w:color w:val="000000"/>
                <w:kern w:val="0"/>
                <w:sz w:val="24"/>
                <w:szCs w:val="24"/>
              </w:rPr>
            </w:pPr>
            <w:r>
              <w:rPr>
                <w:rFonts w:hint="eastAsia" w:ascii="宋体" w:hAnsi="宋体" w:eastAsia="宋体" w:cs="宋体"/>
                <w:b/>
                <w:bCs/>
                <w:i w:val="0"/>
                <w:iCs w:val="0"/>
                <w:snapToGrid w:val="0"/>
                <w:color w:val="000000"/>
                <w:kern w:val="0"/>
                <w:sz w:val="24"/>
                <w:szCs w:val="24"/>
                <w:u w:val="none"/>
                <w:lang w:val="en-US" w:eastAsia="zh-CN" w:bidi="ar"/>
              </w:rPr>
              <w:t>污水处理成套设备</w:t>
            </w:r>
          </w:p>
        </w:tc>
        <w:tc>
          <w:tcPr>
            <w:tcW w:w="350" w:type="pct"/>
            <w:tcBorders>
              <w:top w:val="single" w:color="auto" w:sz="4" w:space="0"/>
              <w:left w:val="single" w:color="auto" w:sz="4" w:space="0"/>
              <w:bottom w:val="single" w:color="auto" w:sz="4" w:space="0"/>
              <w:right w:val="single" w:color="auto" w:sz="4" w:space="0"/>
            </w:tcBorders>
            <w:vAlign w:val="center"/>
          </w:tcPr>
          <w:p w14:paraId="4DC81255">
            <w:pPr>
              <w:keepNext w:val="0"/>
              <w:keepLines w:val="0"/>
              <w:widowControl/>
              <w:suppressLineNumbers w:val="0"/>
              <w:jc w:val="center"/>
              <w:textAlignment w:val="center"/>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套</w:t>
            </w:r>
          </w:p>
        </w:tc>
        <w:tc>
          <w:tcPr>
            <w:tcW w:w="451" w:type="pct"/>
            <w:tcBorders>
              <w:top w:val="single" w:color="auto" w:sz="4" w:space="0"/>
              <w:left w:val="single" w:color="auto" w:sz="4" w:space="0"/>
              <w:bottom w:val="single" w:color="auto" w:sz="4" w:space="0"/>
              <w:right w:val="single" w:color="auto" w:sz="4" w:space="0"/>
            </w:tcBorders>
            <w:vAlign w:val="center"/>
          </w:tcPr>
          <w:p w14:paraId="7967839F">
            <w:pPr>
              <w:keepNext w:val="0"/>
              <w:keepLines w:val="0"/>
              <w:widowControl/>
              <w:suppressLineNumbers w:val="0"/>
              <w:jc w:val="center"/>
              <w:textAlignment w:val="center"/>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1</w:t>
            </w:r>
          </w:p>
        </w:tc>
        <w:tc>
          <w:tcPr>
            <w:tcW w:w="787" w:type="pct"/>
            <w:tcBorders>
              <w:top w:val="single" w:color="auto" w:sz="4" w:space="0"/>
              <w:left w:val="single" w:color="auto" w:sz="4" w:space="0"/>
              <w:bottom w:val="single" w:color="auto" w:sz="4" w:space="0"/>
              <w:right w:val="single" w:color="auto" w:sz="4" w:space="0"/>
            </w:tcBorders>
            <w:vAlign w:val="center"/>
          </w:tcPr>
          <w:p w14:paraId="2BC08C00">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rPr>
            </w:pPr>
            <w:r>
              <w:rPr>
                <w:rFonts w:hint="eastAsia" w:ascii="宋体" w:hAnsi="宋体" w:eastAsia="宋体" w:cs="宋体"/>
                <w:b/>
                <w:bCs/>
                <w:i w:val="0"/>
                <w:iCs w:val="0"/>
                <w:snapToGrid w:val="0"/>
                <w:color w:val="000000"/>
                <w:kern w:val="0"/>
                <w:sz w:val="24"/>
                <w:szCs w:val="24"/>
                <w:u w:val="none"/>
                <w:lang w:val="en-US" w:eastAsia="zh-CN" w:bidi="ar"/>
              </w:rPr>
              <w:t>596.96</w:t>
            </w:r>
          </w:p>
        </w:tc>
        <w:tc>
          <w:tcPr>
            <w:tcW w:w="657" w:type="pct"/>
            <w:tcBorders>
              <w:top w:val="single" w:color="auto" w:sz="4" w:space="0"/>
              <w:left w:val="single" w:color="auto" w:sz="4" w:space="0"/>
              <w:bottom w:val="single" w:color="auto" w:sz="4" w:space="0"/>
              <w:right w:val="single" w:color="auto" w:sz="4" w:space="0"/>
            </w:tcBorders>
            <w:vAlign w:val="center"/>
          </w:tcPr>
          <w:p w14:paraId="412BC512">
            <w:pPr>
              <w:spacing w:line="360" w:lineRule="auto"/>
              <w:jc w:val="center"/>
              <w:rPr>
                <w:rFonts w:hint="eastAsia" w:ascii="宋体" w:hAnsi="宋体" w:eastAsia="宋体" w:cs="宋体"/>
                <w:sz w:val="24"/>
                <w:szCs w:val="24"/>
              </w:rPr>
            </w:pPr>
          </w:p>
        </w:tc>
      </w:tr>
      <w:tr w14:paraId="25547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92" w:type="pct"/>
            <w:tcBorders>
              <w:top w:val="single" w:color="auto" w:sz="4" w:space="0"/>
              <w:left w:val="single" w:color="auto" w:sz="4" w:space="0"/>
              <w:bottom w:val="single" w:color="auto" w:sz="4" w:space="0"/>
              <w:right w:val="single" w:color="auto" w:sz="4" w:space="0"/>
            </w:tcBorders>
            <w:vAlign w:val="center"/>
          </w:tcPr>
          <w:p w14:paraId="56D4655E">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10</w:t>
            </w:r>
          </w:p>
        </w:tc>
        <w:tc>
          <w:tcPr>
            <w:tcW w:w="2260" w:type="pct"/>
            <w:tcBorders>
              <w:top w:val="single" w:color="auto" w:sz="4" w:space="0"/>
              <w:left w:val="single" w:color="auto" w:sz="4" w:space="0"/>
              <w:bottom w:val="single" w:color="auto" w:sz="4" w:space="0"/>
              <w:right w:val="single" w:color="auto" w:sz="4" w:space="0"/>
            </w:tcBorders>
            <w:vAlign w:val="center"/>
          </w:tcPr>
          <w:p w14:paraId="716FA258">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湿法生产线成套设备</w:t>
            </w:r>
          </w:p>
        </w:tc>
        <w:tc>
          <w:tcPr>
            <w:tcW w:w="350" w:type="pct"/>
            <w:tcBorders>
              <w:top w:val="single" w:color="auto" w:sz="4" w:space="0"/>
              <w:left w:val="single" w:color="auto" w:sz="4" w:space="0"/>
              <w:bottom w:val="single" w:color="auto" w:sz="4" w:space="0"/>
              <w:right w:val="single" w:color="auto" w:sz="4" w:space="0"/>
            </w:tcBorders>
            <w:vAlign w:val="center"/>
          </w:tcPr>
          <w:p w14:paraId="7B702EFD">
            <w:pPr>
              <w:keepNext w:val="0"/>
              <w:keepLines w:val="0"/>
              <w:widowControl/>
              <w:suppressLineNumbers w:val="0"/>
              <w:jc w:val="center"/>
              <w:textAlignment w:val="center"/>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套</w:t>
            </w:r>
          </w:p>
        </w:tc>
        <w:tc>
          <w:tcPr>
            <w:tcW w:w="451" w:type="pct"/>
            <w:tcBorders>
              <w:top w:val="single" w:color="auto" w:sz="4" w:space="0"/>
              <w:left w:val="single" w:color="auto" w:sz="4" w:space="0"/>
              <w:bottom w:val="single" w:color="auto" w:sz="4" w:space="0"/>
              <w:right w:val="single" w:color="auto" w:sz="4" w:space="0"/>
            </w:tcBorders>
            <w:vAlign w:val="center"/>
          </w:tcPr>
          <w:p w14:paraId="412FACDC">
            <w:pPr>
              <w:keepNext w:val="0"/>
              <w:keepLines w:val="0"/>
              <w:widowControl/>
              <w:suppressLineNumbers w:val="0"/>
              <w:jc w:val="center"/>
              <w:textAlignment w:val="center"/>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1</w:t>
            </w:r>
          </w:p>
        </w:tc>
        <w:tc>
          <w:tcPr>
            <w:tcW w:w="787" w:type="pct"/>
            <w:tcBorders>
              <w:top w:val="single" w:color="auto" w:sz="4" w:space="0"/>
              <w:left w:val="single" w:color="auto" w:sz="4" w:space="0"/>
              <w:bottom w:val="single" w:color="auto" w:sz="4" w:space="0"/>
              <w:right w:val="single" w:color="auto" w:sz="4" w:space="0"/>
            </w:tcBorders>
            <w:vAlign w:val="center"/>
          </w:tcPr>
          <w:p w14:paraId="13CC5797">
            <w:pPr>
              <w:keepNext w:val="0"/>
              <w:keepLines w:val="0"/>
              <w:widowControl/>
              <w:suppressLineNumbers w:val="0"/>
              <w:jc w:val="center"/>
              <w:textAlignment w:val="center"/>
              <w:rPr>
                <w:rFonts w:hint="eastAsia" w:ascii="宋体" w:hAnsi="宋体" w:eastAsia="宋体" w:cs="宋体"/>
                <w:b/>
                <w:bCs/>
                <w:sz w:val="24"/>
                <w:szCs w:val="24"/>
              </w:rPr>
            </w:pPr>
            <w:r>
              <w:rPr>
                <w:rFonts w:hint="eastAsia" w:ascii="宋体" w:hAnsi="宋体" w:eastAsia="宋体" w:cs="宋体"/>
                <w:b/>
                <w:bCs/>
                <w:i w:val="0"/>
                <w:iCs w:val="0"/>
                <w:snapToGrid w:val="0"/>
                <w:color w:val="000000"/>
                <w:kern w:val="0"/>
                <w:sz w:val="24"/>
                <w:szCs w:val="24"/>
                <w:u w:val="none"/>
                <w:lang w:val="en-US" w:eastAsia="zh-CN" w:bidi="ar"/>
              </w:rPr>
              <w:t>2,355.66</w:t>
            </w:r>
          </w:p>
        </w:tc>
        <w:tc>
          <w:tcPr>
            <w:tcW w:w="657" w:type="pct"/>
            <w:tcBorders>
              <w:top w:val="single" w:color="auto" w:sz="4" w:space="0"/>
              <w:left w:val="single" w:color="auto" w:sz="4" w:space="0"/>
              <w:bottom w:val="single" w:color="auto" w:sz="4" w:space="0"/>
              <w:right w:val="single" w:color="auto" w:sz="4" w:space="0"/>
            </w:tcBorders>
            <w:vAlign w:val="center"/>
          </w:tcPr>
          <w:p w14:paraId="568FB277">
            <w:pPr>
              <w:spacing w:line="360" w:lineRule="auto"/>
              <w:jc w:val="center"/>
              <w:rPr>
                <w:rFonts w:hint="eastAsia" w:ascii="宋体" w:hAnsi="宋体" w:eastAsia="宋体" w:cs="宋体"/>
                <w:sz w:val="24"/>
                <w:szCs w:val="24"/>
              </w:rPr>
            </w:pPr>
          </w:p>
        </w:tc>
      </w:tr>
      <w:tr w14:paraId="20D38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92" w:type="pct"/>
            <w:tcBorders>
              <w:top w:val="single" w:color="auto" w:sz="4" w:space="0"/>
              <w:left w:val="single" w:color="auto" w:sz="4" w:space="0"/>
              <w:bottom w:val="single" w:color="auto" w:sz="4" w:space="0"/>
              <w:right w:val="single" w:color="auto" w:sz="4" w:space="0"/>
            </w:tcBorders>
            <w:vAlign w:val="center"/>
          </w:tcPr>
          <w:p w14:paraId="472AA245">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11</w:t>
            </w:r>
          </w:p>
        </w:tc>
        <w:tc>
          <w:tcPr>
            <w:tcW w:w="2260" w:type="pct"/>
            <w:tcBorders>
              <w:top w:val="single" w:color="auto" w:sz="4" w:space="0"/>
              <w:left w:val="single" w:color="auto" w:sz="4" w:space="0"/>
              <w:bottom w:val="single" w:color="auto" w:sz="4" w:space="0"/>
              <w:right w:val="single" w:color="auto" w:sz="4" w:space="0"/>
            </w:tcBorders>
            <w:vAlign w:val="center"/>
          </w:tcPr>
          <w:p w14:paraId="0161762F">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实验室家具、排风、气体管道采购</w:t>
            </w:r>
          </w:p>
        </w:tc>
        <w:tc>
          <w:tcPr>
            <w:tcW w:w="350" w:type="pct"/>
            <w:tcBorders>
              <w:top w:val="single" w:color="auto" w:sz="4" w:space="0"/>
              <w:left w:val="single" w:color="auto" w:sz="4" w:space="0"/>
              <w:bottom w:val="single" w:color="auto" w:sz="4" w:space="0"/>
              <w:right w:val="single" w:color="auto" w:sz="4" w:space="0"/>
            </w:tcBorders>
            <w:vAlign w:val="center"/>
          </w:tcPr>
          <w:p w14:paraId="059EECDE">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套</w:t>
            </w:r>
          </w:p>
        </w:tc>
        <w:tc>
          <w:tcPr>
            <w:tcW w:w="451" w:type="pct"/>
            <w:tcBorders>
              <w:top w:val="single" w:color="auto" w:sz="4" w:space="0"/>
              <w:left w:val="single" w:color="auto" w:sz="4" w:space="0"/>
              <w:bottom w:val="single" w:color="auto" w:sz="4" w:space="0"/>
              <w:right w:val="single" w:color="auto" w:sz="4" w:space="0"/>
            </w:tcBorders>
            <w:vAlign w:val="center"/>
          </w:tcPr>
          <w:p w14:paraId="3F57B578">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1</w:t>
            </w:r>
          </w:p>
        </w:tc>
        <w:tc>
          <w:tcPr>
            <w:tcW w:w="787" w:type="pct"/>
            <w:tcBorders>
              <w:top w:val="single" w:color="auto" w:sz="4" w:space="0"/>
              <w:left w:val="single" w:color="auto" w:sz="4" w:space="0"/>
              <w:bottom w:val="single" w:color="auto" w:sz="4" w:space="0"/>
              <w:right w:val="single" w:color="auto" w:sz="4" w:space="0"/>
            </w:tcBorders>
            <w:vAlign w:val="center"/>
          </w:tcPr>
          <w:p w14:paraId="717CFAE4">
            <w:pPr>
              <w:keepNext w:val="0"/>
              <w:keepLines w:val="0"/>
              <w:widowControl/>
              <w:suppressLineNumbers w:val="0"/>
              <w:jc w:val="center"/>
              <w:textAlignment w:val="center"/>
              <w:rPr>
                <w:rFonts w:hint="default"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100.00</w:t>
            </w:r>
          </w:p>
        </w:tc>
        <w:tc>
          <w:tcPr>
            <w:tcW w:w="657" w:type="pct"/>
            <w:tcBorders>
              <w:top w:val="single" w:color="auto" w:sz="4" w:space="0"/>
              <w:left w:val="single" w:color="auto" w:sz="4" w:space="0"/>
              <w:bottom w:val="single" w:color="auto" w:sz="4" w:space="0"/>
              <w:right w:val="single" w:color="auto" w:sz="4" w:space="0"/>
            </w:tcBorders>
            <w:vAlign w:val="center"/>
          </w:tcPr>
          <w:p w14:paraId="566C7C6E">
            <w:pPr>
              <w:spacing w:line="360" w:lineRule="auto"/>
              <w:jc w:val="center"/>
              <w:rPr>
                <w:rFonts w:hint="eastAsia" w:ascii="宋体" w:hAnsi="宋体" w:eastAsia="宋体" w:cs="宋体"/>
                <w:sz w:val="24"/>
                <w:szCs w:val="24"/>
              </w:rPr>
            </w:pPr>
          </w:p>
        </w:tc>
      </w:tr>
      <w:tr w14:paraId="1C0F4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92" w:type="pct"/>
            <w:tcBorders>
              <w:top w:val="single" w:color="auto" w:sz="4" w:space="0"/>
              <w:left w:val="single" w:color="auto" w:sz="4" w:space="0"/>
              <w:bottom w:val="single" w:color="auto" w:sz="4" w:space="0"/>
              <w:right w:val="single" w:color="auto" w:sz="4" w:space="0"/>
            </w:tcBorders>
            <w:vAlign w:val="center"/>
          </w:tcPr>
          <w:p w14:paraId="7CCCD5ED">
            <w:pPr>
              <w:keepNext w:val="0"/>
              <w:keepLines w:val="0"/>
              <w:widowControl/>
              <w:suppressLineNumbers w:val="0"/>
              <w:jc w:val="center"/>
              <w:textAlignment w:val="center"/>
              <w:rPr>
                <w:rFonts w:hint="default"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12</w:t>
            </w:r>
          </w:p>
        </w:tc>
        <w:tc>
          <w:tcPr>
            <w:tcW w:w="2260" w:type="pct"/>
            <w:tcBorders>
              <w:top w:val="single" w:color="auto" w:sz="4" w:space="0"/>
              <w:left w:val="single" w:color="auto" w:sz="4" w:space="0"/>
              <w:bottom w:val="single" w:color="auto" w:sz="4" w:space="0"/>
              <w:right w:val="single" w:color="auto" w:sz="4" w:space="0"/>
            </w:tcBorders>
            <w:vAlign w:val="center"/>
          </w:tcPr>
          <w:p w14:paraId="0B69E8AE">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锅炉及脱硫除硝成套设备</w:t>
            </w:r>
          </w:p>
        </w:tc>
        <w:tc>
          <w:tcPr>
            <w:tcW w:w="350" w:type="pct"/>
            <w:tcBorders>
              <w:top w:val="single" w:color="auto" w:sz="4" w:space="0"/>
              <w:left w:val="single" w:color="auto" w:sz="4" w:space="0"/>
              <w:bottom w:val="single" w:color="auto" w:sz="4" w:space="0"/>
              <w:right w:val="single" w:color="auto" w:sz="4" w:space="0"/>
            </w:tcBorders>
            <w:vAlign w:val="center"/>
          </w:tcPr>
          <w:p w14:paraId="3D44A8BD">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套</w:t>
            </w:r>
          </w:p>
        </w:tc>
        <w:tc>
          <w:tcPr>
            <w:tcW w:w="451" w:type="pct"/>
            <w:tcBorders>
              <w:top w:val="single" w:color="auto" w:sz="4" w:space="0"/>
              <w:left w:val="single" w:color="auto" w:sz="4" w:space="0"/>
              <w:bottom w:val="single" w:color="auto" w:sz="4" w:space="0"/>
              <w:right w:val="single" w:color="auto" w:sz="4" w:space="0"/>
            </w:tcBorders>
            <w:vAlign w:val="center"/>
          </w:tcPr>
          <w:p w14:paraId="3F228E71">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1</w:t>
            </w:r>
          </w:p>
        </w:tc>
        <w:tc>
          <w:tcPr>
            <w:tcW w:w="787" w:type="pct"/>
            <w:tcBorders>
              <w:top w:val="single" w:color="auto" w:sz="4" w:space="0"/>
              <w:left w:val="single" w:color="auto" w:sz="4" w:space="0"/>
              <w:bottom w:val="single" w:color="auto" w:sz="4" w:space="0"/>
              <w:right w:val="single" w:color="auto" w:sz="4" w:space="0"/>
            </w:tcBorders>
            <w:vAlign w:val="center"/>
          </w:tcPr>
          <w:p w14:paraId="6A0A7E40">
            <w:pPr>
              <w:keepNext w:val="0"/>
              <w:keepLines w:val="0"/>
              <w:widowControl/>
              <w:suppressLineNumbers w:val="0"/>
              <w:jc w:val="center"/>
              <w:textAlignment w:val="center"/>
              <w:rPr>
                <w:rFonts w:hint="default"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815.00</w:t>
            </w:r>
          </w:p>
        </w:tc>
        <w:tc>
          <w:tcPr>
            <w:tcW w:w="657" w:type="pct"/>
            <w:tcBorders>
              <w:top w:val="single" w:color="auto" w:sz="4" w:space="0"/>
              <w:left w:val="single" w:color="auto" w:sz="4" w:space="0"/>
              <w:bottom w:val="single" w:color="auto" w:sz="4" w:space="0"/>
              <w:right w:val="single" w:color="auto" w:sz="4" w:space="0"/>
            </w:tcBorders>
            <w:vAlign w:val="center"/>
          </w:tcPr>
          <w:p w14:paraId="1B5C05E0">
            <w:pPr>
              <w:spacing w:line="360" w:lineRule="auto"/>
              <w:jc w:val="center"/>
              <w:rPr>
                <w:rFonts w:hint="eastAsia" w:ascii="宋体" w:hAnsi="宋体" w:eastAsia="宋体" w:cs="宋体"/>
                <w:sz w:val="24"/>
                <w:szCs w:val="24"/>
              </w:rPr>
            </w:pPr>
          </w:p>
        </w:tc>
      </w:tr>
    </w:tbl>
    <w:p w14:paraId="00232F6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84" w:firstLineChars="200"/>
        <w:textAlignment w:val="baseline"/>
        <w:rPr>
          <w:rFonts w:hint="eastAsia" w:ascii="宋体" w:hAnsi="宋体" w:eastAsia="宋体" w:cs="宋体"/>
          <w:spacing w:val="18"/>
          <w:sz w:val="24"/>
          <w:szCs w:val="24"/>
        </w:rPr>
      </w:pPr>
      <w:r>
        <w:rPr>
          <w:rFonts w:hint="eastAsia" w:ascii="宋体" w:hAnsi="宋体" w:eastAsia="宋体" w:cs="宋体"/>
          <w:spacing w:val="26"/>
          <w:sz w:val="24"/>
          <w:szCs w:val="24"/>
        </w:rPr>
        <w:t>(</w:t>
      </w:r>
      <w:r>
        <w:rPr>
          <w:rFonts w:hint="eastAsia" w:ascii="宋体" w:hAnsi="宋体" w:eastAsia="宋体" w:cs="宋体"/>
          <w:spacing w:val="18"/>
          <w:sz w:val="24"/>
          <w:szCs w:val="24"/>
        </w:rPr>
        <w:t>具体内容详见</w:t>
      </w:r>
      <w:r>
        <w:rPr>
          <w:rFonts w:hint="eastAsia" w:ascii="宋体" w:hAnsi="宋体" w:eastAsia="宋体" w:cs="宋体"/>
          <w:spacing w:val="18"/>
          <w:sz w:val="24"/>
          <w:szCs w:val="24"/>
          <w:lang w:val="en-US" w:eastAsia="zh-CN"/>
        </w:rPr>
        <w:t>技术说明</w:t>
      </w:r>
      <w:r>
        <w:rPr>
          <w:rFonts w:hint="eastAsia" w:ascii="宋体" w:hAnsi="宋体" w:eastAsia="宋体" w:cs="宋体"/>
          <w:spacing w:val="18"/>
          <w:sz w:val="24"/>
          <w:szCs w:val="24"/>
        </w:rPr>
        <w:t>)</w:t>
      </w:r>
      <w:bookmarkStart w:id="6" w:name="_GoBack"/>
      <w:bookmarkEnd w:id="6"/>
    </w:p>
    <w:p w14:paraId="09B350F9">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pacing w:val="18"/>
          <w:sz w:val="24"/>
          <w:szCs w:val="24"/>
          <w:lang w:eastAsia="zh-CN"/>
        </w:rPr>
      </w:pPr>
      <w:r>
        <w:rPr>
          <w:rFonts w:hint="eastAsia" w:ascii="宋体" w:hAnsi="宋体" w:eastAsia="宋体" w:cs="宋体"/>
          <w:spacing w:val="18"/>
          <w:sz w:val="24"/>
          <w:szCs w:val="24"/>
        </w:rPr>
        <w:t>如投标多个包的，要求</w:t>
      </w:r>
      <w:r>
        <w:rPr>
          <w:rFonts w:hint="eastAsia" w:ascii="宋体" w:hAnsi="宋体" w:eastAsia="宋体" w:cs="宋体"/>
          <w:spacing w:val="18"/>
          <w:sz w:val="24"/>
          <w:szCs w:val="24"/>
          <w:lang w:val="en-US" w:eastAsia="zh-CN"/>
        </w:rPr>
        <w:t>附表：</w:t>
      </w:r>
      <w:r>
        <w:rPr>
          <w:rFonts w:hint="eastAsia" w:ascii="宋体" w:hAnsi="宋体" w:eastAsia="宋体" w:cs="宋体"/>
          <w:spacing w:val="18"/>
          <w:sz w:val="24"/>
          <w:szCs w:val="24"/>
        </w:rPr>
        <w:t>报价一览表</w:t>
      </w:r>
      <w:r>
        <w:rPr>
          <w:rFonts w:hint="eastAsia" w:ascii="宋体" w:hAnsi="宋体" w:eastAsia="宋体" w:cs="宋体"/>
          <w:spacing w:val="18"/>
          <w:sz w:val="24"/>
          <w:szCs w:val="24"/>
          <w:lang w:eastAsia="zh-CN"/>
        </w:rPr>
        <w:t>、</w:t>
      </w:r>
      <w:r>
        <w:rPr>
          <w:rFonts w:hint="eastAsia" w:ascii="宋体" w:hAnsi="宋体" w:eastAsia="宋体" w:cs="宋体"/>
          <w:spacing w:val="18"/>
          <w:sz w:val="24"/>
          <w:szCs w:val="24"/>
        </w:rPr>
        <w:t>承诺函</w:t>
      </w:r>
      <w:r>
        <w:rPr>
          <w:rFonts w:hint="eastAsia" w:ascii="宋体" w:hAnsi="宋体" w:eastAsia="宋体" w:cs="宋体"/>
          <w:spacing w:val="18"/>
          <w:sz w:val="24"/>
          <w:szCs w:val="24"/>
          <w:lang w:eastAsia="zh-CN"/>
        </w:rPr>
        <w:t>、</w:t>
      </w:r>
      <w:r>
        <w:rPr>
          <w:rFonts w:hint="eastAsia" w:ascii="宋体" w:hAnsi="宋体" w:eastAsia="宋体" w:cs="宋体"/>
          <w:spacing w:val="18"/>
          <w:sz w:val="24"/>
          <w:szCs w:val="24"/>
        </w:rPr>
        <w:t>售后服务承诺按包分别独立制作</w:t>
      </w:r>
      <w:r>
        <w:rPr>
          <w:rFonts w:hint="eastAsia" w:ascii="宋体" w:hAnsi="宋体" w:eastAsia="宋体" w:cs="宋体"/>
          <w:spacing w:val="18"/>
          <w:sz w:val="24"/>
          <w:szCs w:val="24"/>
          <w:lang w:eastAsia="zh-CN"/>
        </w:rPr>
        <w:t>。</w:t>
      </w:r>
    </w:p>
    <w:p w14:paraId="7A2E193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sz w:val="24"/>
          <w:szCs w:val="24"/>
        </w:rPr>
      </w:pPr>
      <w:r>
        <w:rPr>
          <w:rFonts w:hint="eastAsia" w:ascii="宋体" w:hAnsi="宋体" w:eastAsia="宋体" w:cs="宋体"/>
          <w:spacing w:val="11"/>
          <w:position w:val="1"/>
          <w:sz w:val="24"/>
          <w:szCs w:val="24"/>
          <w14:textOutline w14:w="4358" w14:cap="sq" w14:cmpd="sng">
            <w14:solidFill>
              <w14:srgbClr w14:val="000000"/>
            </w14:solidFill>
            <w14:prstDash w14:val="solid"/>
            <w14:bevel/>
          </w14:textOutline>
        </w:rPr>
        <w:t>三</w:t>
      </w:r>
      <w:r>
        <w:rPr>
          <w:rFonts w:hint="eastAsia" w:ascii="宋体" w:hAnsi="宋体" w:eastAsia="宋体" w:cs="宋体"/>
          <w:spacing w:val="9"/>
          <w:position w:val="1"/>
          <w:sz w:val="24"/>
          <w:szCs w:val="24"/>
          <w14:textOutline w14:w="4358" w14:cap="sq" w14:cmpd="sng">
            <w14:solidFill>
              <w14:srgbClr w14:val="000000"/>
            </w14:solidFill>
            <w14:prstDash w14:val="solid"/>
            <w14:bevel/>
          </w14:textOutline>
        </w:rPr>
        <w:t>、投标人资格要求：</w:t>
      </w:r>
    </w:p>
    <w:p w14:paraId="7CA3E3A5">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44" w:firstLineChars="200"/>
        <w:jc w:val="both"/>
        <w:textAlignment w:val="baseline"/>
        <w:rPr>
          <w:rFonts w:hint="eastAsia" w:ascii="宋体" w:hAnsi="宋体" w:eastAsia="宋体" w:cs="宋体"/>
          <w:sz w:val="24"/>
          <w:szCs w:val="24"/>
        </w:rPr>
      </w:pPr>
      <w:r>
        <w:rPr>
          <w:rFonts w:hint="eastAsia" w:ascii="宋体" w:hAnsi="宋体" w:eastAsia="宋体" w:cs="宋体"/>
          <w:spacing w:val="16"/>
          <w:position w:val="1"/>
          <w:sz w:val="24"/>
          <w:szCs w:val="24"/>
        </w:rPr>
        <w:t>1、</w:t>
      </w:r>
      <w:r>
        <w:rPr>
          <w:rFonts w:hint="eastAsia" w:ascii="宋体" w:hAnsi="宋体" w:eastAsia="宋体" w:cs="宋体"/>
          <w:spacing w:val="11"/>
          <w:position w:val="1"/>
          <w:sz w:val="24"/>
          <w:szCs w:val="24"/>
        </w:rPr>
        <w:t>投</w:t>
      </w:r>
      <w:r>
        <w:rPr>
          <w:rFonts w:hint="eastAsia" w:ascii="宋体" w:hAnsi="宋体" w:eastAsia="宋体" w:cs="宋体"/>
          <w:spacing w:val="8"/>
          <w:position w:val="1"/>
          <w:sz w:val="24"/>
          <w:szCs w:val="24"/>
        </w:rPr>
        <w:t>标人必须符合《</w:t>
      </w:r>
      <w:r>
        <w:rPr>
          <w:rFonts w:hint="eastAsia" w:ascii="宋体" w:hAnsi="宋体" w:eastAsia="宋体" w:cs="宋体"/>
          <w:spacing w:val="8"/>
          <w:position w:val="1"/>
          <w:sz w:val="24"/>
          <w:szCs w:val="24"/>
          <w:lang w:eastAsia="zh-CN"/>
        </w:rPr>
        <w:t>政府采购法</w:t>
      </w:r>
      <w:r>
        <w:rPr>
          <w:rFonts w:hint="eastAsia" w:ascii="宋体" w:hAnsi="宋体" w:eastAsia="宋体" w:cs="宋体"/>
          <w:spacing w:val="8"/>
          <w:position w:val="1"/>
          <w:sz w:val="24"/>
          <w:szCs w:val="24"/>
        </w:rPr>
        <w:t>》第二十二条规定：</w:t>
      </w:r>
    </w:p>
    <w:p w14:paraId="299E5167">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44" w:firstLineChars="200"/>
        <w:jc w:val="both"/>
        <w:textAlignment w:val="baseline"/>
        <w:rPr>
          <w:rFonts w:hint="eastAsia" w:ascii="宋体" w:hAnsi="宋体" w:eastAsia="宋体" w:cs="宋体"/>
          <w:spacing w:val="16"/>
          <w:position w:val="1"/>
          <w:sz w:val="24"/>
          <w:szCs w:val="24"/>
        </w:rPr>
      </w:pPr>
      <w:r>
        <w:rPr>
          <w:rFonts w:hint="eastAsia" w:ascii="宋体" w:hAnsi="宋体" w:eastAsia="宋体" w:cs="宋体"/>
          <w:spacing w:val="16"/>
          <w:position w:val="1"/>
          <w:sz w:val="24"/>
          <w:szCs w:val="24"/>
        </w:rPr>
        <w:t>①在中华人民共和国境内注册，具有营业执照、税务登记证、组织机构代码证或企业“三证合一”只需提供营业执照复印件并加盖公章；</w:t>
      </w:r>
    </w:p>
    <w:p w14:paraId="476C596E">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44" w:firstLineChars="200"/>
        <w:jc w:val="both"/>
        <w:textAlignment w:val="baseline"/>
        <w:rPr>
          <w:rFonts w:hint="eastAsia" w:ascii="宋体" w:hAnsi="宋体" w:eastAsia="宋体" w:cs="宋体"/>
          <w:spacing w:val="16"/>
          <w:position w:val="1"/>
          <w:sz w:val="24"/>
          <w:szCs w:val="24"/>
        </w:rPr>
      </w:pPr>
      <w:r>
        <w:rPr>
          <w:rFonts w:hint="eastAsia" w:ascii="宋体" w:hAnsi="宋体" w:eastAsia="宋体" w:cs="宋体"/>
          <w:spacing w:val="16"/>
          <w:position w:val="1"/>
          <w:sz w:val="24"/>
          <w:szCs w:val="24"/>
        </w:rPr>
        <w:t>②近</w:t>
      </w:r>
      <w:r>
        <w:rPr>
          <w:rFonts w:hint="eastAsia" w:ascii="宋体" w:hAnsi="宋体" w:eastAsia="宋体" w:cs="宋体"/>
          <w:spacing w:val="16"/>
          <w:position w:val="1"/>
          <w:sz w:val="24"/>
          <w:szCs w:val="24"/>
          <w:lang w:val="en-US" w:eastAsia="zh-CN"/>
        </w:rPr>
        <w:t>一</w:t>
      </w:r>
      <w:r>
        <w:rPr>
          <w:rFonts w:hint="eastAsia" w:ascii="宋体" w:hAnsi="宋体" w:eastAsia="宋体" w:cs="宋体"/>
          <w:spacing w:val="16"/>
          <w:position w:val="1"/>
          <w:sz w:val="24"/>
          <w:szCs w:val="24"/>
        </w:rPr>
        <w:t>年内任意一个月缴纳税收的有效票据凭证 (复印件加盖公章)；</w:t>
      </w:r>
    </w:p>
    <w:p w14:paraId="267186AE">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44" w:firstLineChars="200"/>
        <w:jc w:val="both"/>
        <w:textAlignment w:val="baseline"/>
        <w:rPr>
          <w:rFonts w:hint="eastAsia" w:ascii="宋体" w:hAnsi="宋体" w:eastAsia="宋体" w:cs="宋体"/>
          <w:spacing w:val="16"/>
          <w:position w:val="1"/>
          <w:sz w:val="24"/>
          <w:szCs w:val="24"/>
        </w:rPr>
      </w:pPr>
      <w:r>
        <w:rPr>
          <w:rFonts w:hint="eastAsia" w:ascii="宋体" w:hAnsi="宋体" w:eastAsia="宋体" w:cs="宋体"/>
          <w:spacing w:val="16"/>
          <w:position w:val="1"/>
          <w:sz w:val="24"/>
          <w:szCs w:val="24"/>
        </w:rPr>
        <w:t>③近</w:t>
      </w:r>
      <w:r>
        <w:rPr>
          <w:rFonts w:hint="eastAsia" w:ascii="宋体" w:hAnsi="宋体" w:eastAsia="宋体" w:cs="宋体"/>
          <w:spacing w:val="16"/>
          <w:position w:val="1"/>
          <w:sz w:val="24"/>
          <w:szCs w:val="24"/>
          <w:lang w:val="en-US" w:eastAsia="zh-CN"/>
        </w:rPr>
        <w:t>一</w:t>
      </w:r>
      <w:r>
        <w:rPr>
          <w:rFonts w:hint="eastAsia" w:ascii="宋体" w:hAnsi="宋体" w:eastAsia="宋体" w:cs="宋体"/>
          <w:spacing w:val="16"/>
          <w:position w:val="1"/>
          <w:sz w:val="24"/>
          <w:szCs w:val="24"/>
        </w:rPr>
        <w:t>年内任意一个月缴纳社保资金的有效票据凭证 (复印件加盖公章)；</w:t>
      </w:r>
    </w:p>
    <w:p w14:paraId="499B6E06">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44" w:firstLineChars="200"/>
        <w:jc w:val="both"/>
        <w:textAlignment w:val="baseline"/>
        <w:rPr>
          <w:rFonts w:hint="eastAsia" w:ascii="宋体" w:hAnsi="宋体" w:eastAsia="宋体" w:cs="宋体"/>
          <w:spacing w:val="16"/>
          <w:position w:val="1"/>
          <w:sz w:val="24"/>
          <w:szCs w:val="24"/>
        </w:rPr>
      </w:pPr>
      <w:r>
        <w:rPr>
          <w:rFonts w:hint="eastAsia" w:ascii="宋体" w:hAnsi="宋体" w:eastAsia="宋体" w:cs="宋体"/>
          <w:spacing w:val="16"/>
          <w:position w:val="1"/>
          <w:sz w:val="24"/>
          <w:szCs w:val="24"/>
        </w:rPr>
        <w:t>④具有履行合同所必需的设备和专业技术能力；</w:t>
      </w:r>
    </w:p>
    <w:p w14:paraId="6BDDEF37">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44" w:firstLineChars="200"/>
        <w:jc w:val="both"/>
        <w:textAlignment w:val="baseline"/>
        <w:rPr>
          <w:rFonts w:hint="eastAsia" w:ascii="宋体" w:hAnsi="宋体" w:eastAsia="宋体" w:cs="宋体"/>
          <w:sz w:val="24"/>
          <w:szCs w:val="24"/>
        </w:rPr>
      </w:pPr>
      <w:r>
        <w:rPr>
          <w:rFonts w:hint="eastAsia" w:ascii="宋体" w:hAnsi="宋体" w:eastAsia="宋体" w:cs="宋体"/>
          <w:spacing w:val="16"/>
          <w:position w:val="1"/>
          <w:sz w:val="24"/>
          <w:szCs w:val="24"/>
        </w:rPr>
        <w:t>⑤参加采购活动前三年内，经营活动中没有重大违法记录的书面声明；</w:t>
      </w:r>
    </w:p>
    <w:p w14:paraId="16B7B2DB">
      <w:pPr>
        <w:keepNext w:val="0"/>
        <w:keepLines w:val="0"/>
        <w:pageBreakBefore w:val="0"/>
        <w:widowControl/>
        <w:tabs>
          <w:tab w:val="left" w:pos="138"/>
        </w:tabs>
        <w:kinsoku/>
        <w:wordWrap/>
        <w:overflowPunct w:val="0"/>
        <w:topLinePunct w:val="0"/>
        <w:autoSpaceDE w:val="0"/>
        <w:autoSpaceDN w:val="0"/>
        <w:bidi w:val="0"/>
        <w:adjustRightInd w:val="0"/>
        <w:snapToGrid w:val="0"/>
        <w:spacing w:line="360" w:lineRule="auto"/>
        <w:ind w:left="0" w:right="0" w:firstLine="576" w:firstLineChars="200"/>
        <w:jc w:val="both"/>
        <w:textAlignment w:val="baseline"/>
        <w:rPr>
          <w:rFonts w:hint="eastAsia" w:ascii="宋体" w:hAnsi="宋体" w:eastAsia="宋体" w:cs="宋体"/>
          <w:sz w:val="24"/>
          <w:szCs w:val="24"/>
        </w:rPr>
      </w:pPr>
      <w:r>
        <w:rPr>
          <w:rFonts w:hint="eastAsia" w:ascii="宋体" w:hAnsi="宋体" w:eastAsia="宋体" w:cs="宋体"/>
          <w:spacing w:val="24"/>
          <w:sz w:val="24"/>
          <w:szCs w:val="24"/>
        </w:rPr>
        <w:t>2</w:t>
      </w:r>
      <w:r>
        <w:rPr>
          <w:rFonts w:hint="eastAsia" w:ascii="宋体" w:hAnsi="宋体" w:eastAsia="宋体" w:cs="宋体"/>
          <w:spacing w:val="15"/>
          <w:sz w:val="24"/>
          <w:szCs w:val="24"/>
        </w:rPr>
        <w:t>、</w:t>
      </w:r>
      <w:r>
        <w:rPr>
          <w:rFonts w:hint="eastAsia" w:ascii="宋体" w:hAnsi="宋体" w:eastAsia="宋体" w:cs="宋体"/>
          <w:spacing w:val="12"/>
          <w:sz w:val="24"/>
          <w:szCs w:val="24"/>
        </w:rPr>
        <w:t>投标人未被列入“信用中国”网站(</w:t>
      </w:r>
      <w:r>
        <w:rPr>
          <w:rFonts w:hint="eastAsia" w:ascii="宋体" w:hAnsi="宋体" w:eastAsia="宋体" w:cs="宋体"/>
          <w:sz w:val="24"/>
          <w:szCs w:val="24"/>
        </w:rPr>
        <w:t>www</w:t>
      </w:r>
      <w:r>
        <w:rPr>
          <w:rFonts w:hint="eastAsia" w:ascii="宋体" w:hAnsi="宋体" w:eastAsia="宋体" w:cs="宋体"/>
          <w:spacing w:val="12"/>
          <w:sz w:val="24"/>
          <w:szCs w:val="24"/>
        </w:rPr>
        <w:t>.</w:t>
      </w:r>
      <w:r>
        <w:rPr>
          <w:rFonts w:hint="eastAsia" w:ascii="宋体" w:hAnsi="宋体" w:eastAsia="宋体" w:cs="宋体"/>
          <w:sz w:val="24"/>
          <w:szCs w:val="24"/>
        </w:rPr>
        <w:t>creditchina</w:t>
      </w:r>
      <w:r>
        <w:rPr>
          <w:rFonts w:hint="eastAsia" w:ascii="宋体" w:hAnsi="宋体" w:eastAsia="宋体" w:cs="宋体"/>
          <w:spacing w:val="12"/>
          <w:sz w:val="24"/>
          <w:szCs w:val="24"/>
        </w:rPr>
        <w:t>.</w:t>
      </w:r>
      <w:r>
        <w:rPr>
          <w:rFonts w:hint="eastAsia" w:ascii="宋体" w:hAnsi="宋体" w:eastAsia="宋体" w:cs="宋体"/>
          <w:sz w:val="24"/>
          <w:szCs w:val="24"/>
        </w:rPr>
        <w:t>gov</w:t>
      </w:r>
      <w:r>
        <w:rPr>
          <w:rFonts w:hint="eastAsia" w:ascii="宋体" w:hAnsi="宋体" w:eastAsia="宋体" w:cs="宋体"/>
          <w:spacing w:val="12"/>
          <w:sz w:val="24"/>
          <w:szCs w:val="24"/>
        </w:rPr>
        <w:t>.</w:t>
      </w:r>
      <w:r>
        <w:rPr>
          <w:rFonts w:hint="eastAsia" w:ascii="宋体" w:hAnsi="宋体" w:eastAsia="宋体" w:cs="宋体"/>
          <w:sz w:val="24"/>
          <w:szCs w:val="24"/>
        </w:rPr>
        <w:t>cn</w:t>
      </w:r>
      <w:r>
        <w:rPr>
          <w:rFonts w:hint="eastAsia" w:ascii="宋体" w:hAnsi="宋体" w:eastAsia="宋体" w:cs="宋体"/>
          <w:spacing w:val="12"/>
          <w:sz w:val="24"/>
          <w:szCs w:val="24"/>
        </w:rPr>
        <w:t>)记录失信被执行人或重</w:t>
      </w:r>
      <w:r>
        <w:rPr>
          <w:rFonts w:hint="eastAsia" w:ascii="宋体" w:hAnsi="宋体" w:eastAsia="宋体" w:cs="宋体"/>
          <w:spacing w:val="26"/>
          <w:sz w:val="24"/>
          <w:szCs w:val="24"/>
        </w:rPr>
        <w:t>大</w:t>
      </w:r>
      <w:r>
        <w:rPr>
          <w:rFonts w:hint="eastAsia" w:ascii="宋体" w:hAnsi="宋体" w:eastAsia="宋体" w:cs="宋体"/>
          <w:spacing w:val="16"/>
          <w:sz w:val="24"/>
          <w:szCs w:val="24"/>
        </w:rPr>
        <w:t>税</w:t>
      </w:r>
      <w:r>
        <w:rPr>
          <w:rFonts w:hint="eastAsia" w:ascii="宋体" w:hAnsi="宋体" w:eastAsia="宋体" w:cs="宋体"/>
          <w:spacing w:val="13"/>
          <w:sz w:val="24"/>
          <w:szCs w:val="24"/>
        </w:rPr>
        <w:t>收违法案件当事人名单或政府采购严重违法失信行为记录名单；不处于中国政府采购网</w:t>
      </w:r>
      <w:r>
        <w:rPr>
          <w:rFonts w:hint="eastAsia" w:ascii="宋体" w:hAnsi="宋体" w:eastAsia="宋体" w:cs="宋体"/>
          <w:spacing w:val="22"/>
          <w:sz w:val="24"/>
          <w:szCs w:val="24"/>
        </w:rPr>
        <w:t>(</w:t>
      </w:r>
      <w:r>
        <w:rPr>
          <w:rFonts w:hint="eastAsia" w:ascii="宋体" w:hAnsi="宋体" w:eastAsia="宋体" w:cs="宋体"/>
          <w:sz w:val="24"/>
          <w:szCs w:val="24"/>
        </w:rPr>
        <w:t>www</w:t>
      </w:r>
      <w:r>
        <w:rPr>
          <w:rFonts w:hint="eastAsia" w:ascii="宋体" w:hAnsi="宋体" w:eastAsia="宋体" w:cs="宋体"/>
          <w:spacing w:val="14"/>
          <w:sz w:val="24"/>
          <w:szCs w:val="24"/>
        </w:rPr>
        <w:t>.</w:t>
      </w:r>
      <w:r>
        <w:rPr>
          <w:rFonts w:hint="eastAsia" w:ascii="宋体" w:hAnsi="宋体" w:eastAsia="宋体" w:cs="宋体"/>
          <w:sz w:val="24"/>
          <w:szCs w:val="24"/>
        </w:rPr>
        <w:t>ccgp</w:t>
      </w:r>
      <w:r>
        <w:rPr>
          <w:rFonts w:hint="eastAsia" w:ascii="宋体" w:hAnsi="宋体" w:eastAsia="宋体" w:cs="宋体"/>
          <w:spacing w:val="11"/>
          <w:sz w:val="24"/>
          <w:szCs w:val="24"/>
        </w:rPr>
        <w:t>.</w:t>
      </w:r>
      <w:r>
        <w:rPr>
          <w:rFonts w:hint="eastAsia" w:ascii="宋体" w:hAnsi="宋体" w:eastAsia="宋体" w:cs="宋体"/>
          <w:sz w:val="24"/>
          <w:szCs w:val="24"/>
        </w:rPr>
        <w:t>gov</w:t>
      </w:r>
      <w:r>
        <w:rPr>
          <w:rFonts w:hint="eastAsia" w:ascii="宋体" w:hAnsi="宋体" w:eastAsia="宋体" w:cs="宋体"/>
          <w:spacing w:val="11"/>
          <w:sz w:val="24"/>
          <w:szCs w:val="24"/>
        </w:rPr>
        <w:t>.</w:t>
      </w:r>
      <w:r>
        <w:rPr>
          <w:rFonts w:hint="eastAsia" w:ascii="宋体" w:hAnsi="宋体" w:eastAsia="宋体" w:cs="宋体"/>
          <w:sz w:val="24"/>
          <w:szCs w:val="24"/>
        </w:rPr>
        <w:t>cn</w:t>
      </w:r>
      <w:r>
        <w:rPr>
          <w:rFonts w:hint="eastAsia" w:ascii="宋体" w:hAnsi="宋体" w:eastAsia="宋体" w:cs="宋体"/>
          <w:spacing w:val="11"/>
          <w:sz w:val="24"/>
          <w:szCs w:val="24"/>
        </w:rPr>
        <w:t>)政府采购严重违法失信行为信息记录中的禁止参加政府采购活动期间的方</w:t>
      </w:r>
      <w:r>
        <w:rPr>
          <w:rFonts w:hint="eastAsia" w:ascii="宋体" w:hAnsi="宋体" w:eastAsia="宋体" w:cs="宋体"/>
          <w:sz w:val="24"/>
          <w:szCs w:val="24"/>
        </w:rPr>
        <w:t xml:space="preserve"> </w:t>
      </w:r>
      <w:r>
        <w:rPr>
          <w:rFonts w:hint="eastAsia" w:ascii="宋体" w:hAnsi="宋体" w:eastAsia="宋体" w:cs="宋体"/>
          <w:spacing w:val="14"/>
          <w:sz w:val="24"/>
          <w:szCs w:val="24"/>
        </w:rPr>
        <w:t>可</w:t>
      </w:r>
      <w:r>
        <w:rPr>
          <w:rFonts w:hint="eastAsia" w:ascii="宋体" w:hAnsi="宋体" w:eastAsia="宋体" w:cs="宋体"/>
          <w:spacing w:val="10"/>
          <w:sz w:val="24"/>
          <w:szCs w:val="24"/>
        </w:rPr>
        <w:t>参加本项目的投标。(以磋商公告发出之日起至磋商截止时间之日止在“信用中国”网站</w:t>
      </w:r>
      <w:r>
        <w:rPr>
          <w:rFonts w:hint="eastAsia" w:ascii="宋体" w:hAnsi="宋体" w:eastAsia="宋体" w:cs="宋体"/>
          <w:spacing w:val="26"/>
          <w:sz w:val="24"/>
          <w:szCs w:val="24"/>
        </w:rPr>
        <w:t>(</w:t>
      </w:r>
      <w:r>
        <w:rPr>
          <w:rFonts w:hint="eastAsia" w:ascii="宋体" w:hAnsi="宋体" w:eastAsia="宋体" w:cs="宋体"/>
          <w:sz w:val="24"/>
          <w:szCs w:val="24"/>
        </w:rPr>
        <w:t>www</w:t>
      </w:r>
      <w:r>
        <w:rPr>
          <w:rFonts w:hint="eastAsia" w:ascii="宋体" w:hAnsi="宋体" w:eastAsia="宋体" w:cs="宋体"/>
          <w:spacing w:val="20"/>
          <w:sz w:val="24"/>
          <w:szCs w:val="24"/>
        </w:rPr>
        <w:t>.</w:t>
      </w:r>
      <w:r>
        <w:rPr>
          <w:rFonts w:hint="eastAsia" w:ascii="宋体" w:hAnsi="宋体" w:eastAsia="宋体" w:cs="宋体"/>
          <w:sz w:val="24"/>
          <w:szCs w:val="24"/>
        </w:rPr>
        <w:t>creditchina</w:t>
      </w:r>
      <w:r>
        <w:rPr>
          <w:rFonts w:hint="eastAsia" w:ascii="宋体" w:hAnsi="宋体" w:eastAsia="宋体" w:cs="宋体"/>
          <w:spacing w:val="13"/>
          <w:sz w:val="24"/>
          <w:szCs w:val="24"/>
        </w:rPr>
        <w:t>.</w:t>
      </w:r>
      <w:r>
        <w:rPr>
          <w:rFonts w:hint="eastAsia" w:ascii="宋体" w:hAnsi="宋体" w:eastAsia="宋体" w:cs="宋体"/>
          <w:sz w:val="24"/>
          <w:szCs w:val="24"/>
        </w:rPr>
        <w:t>gov</w:t>
      </w:r>
      <w:r>
        <w:rPr>
          <w:rFonts w:hint="eastAsia" w:ascii="宋体" w:hAnsi="宋体" w:eastAsia="宋体" w:cs="宋体"/>
          <w:spacing w:val="13"/>
          <w:sz w:val="24"/>
          <w:szCs w:val="24"/>
        </w:rPr>
        <w:t>.</w:t>
      </w:r>
      <w:r>
        <w:rPr>
          <w:rFonts w:hint="eastAsia" w:ascii="宋体" w:hAnsi="宋体" w:eastAsia="宋体" w:cs="宋体"/>
          <w:sz w:val="24"/>
          <w:szCs w:val="24"/>
        </w:rPr>
        <w:t>cn</w:t>
      </w:r>
      <w:r>
        <w:rPr>
          <w:rFonts w:hint="eastAsia" w:ascii="宋体" w:hAnsi="宋体" w:eastAsia="宋体" w:cs="宋体"/>
          <w:spacing w:val="13"/>
          <w:sz w:val="24"/>
          <w:szCs w:val="24"/>
        </w:rPr>
        <w:t>)、中国政府采购网(</w:t>
      </w:r>
      <w:r>
        <w:rPr>
          <w:rFonts w:hint="eastAsia" w:ascii="宋体" w:hAnsi="宋体" w:eastAsia="宋体" w:cs="宋体"/>
          <w:sz w:val="24"/>
          <w:szCs w:val="24"/>
        </w:rPr>
        <w:t>www</w:t>
      </w:r>
      <w:r>
        <w:rPr>
          <w:rFonts w:hint="eastAsia" w:ascii="宋体" w:hAnsi="宋体" w:eastAsia="宋体" w:cs="宋体"/>
          <w:spacing w:val="13"/>
          <w:sz w:val="24"/>
          <w:szCs w:val="24"/>
        </w:rPr>
        <w:t>.</w:t>
      </w:r>
      <w:r>
        <w:rPr>
          <w:rFonts w:hint="eastAsia" w:ascii="宋体" w:hAnsi="宋体" w:eastAsia="宋体" w:cs="宋体"/>
          <w:sz w:val="24"/>
          <w:szCs w:val="24"/>
        </w:rPr>
        <w:t>ccgp</w:t>
      </w:r>
      <w:r>
        <w:rPr>
          <w:rFonts w:hint="eastAsia" w:ascii="宋体" w:hAnsi="宋体" w:eastAsia="宋体" w:cs="宋体"/>
          <w:spacing w:val="13"/>
          <w:sz w:val="24"/>
          <w:szCs w:val="24"/>
        </w:rPr>
        <w:t>.</w:t>
      </w:r>
      <w:r>
        <w:rPr>
          <w:rFonts w:hint="eastAsia" w:ascii="宋体" w:hAnsi="宋体" w:eastAsia="宋体" w:cs="宋体"/>
          <w:sz w:val="24"/>
          <w:szCs w:val="24"/>
        </w:rPr>
        <w:t>gov</w:t>
      </w:r>
      <w:r>
        <w:rPr>
          <w:rFonts w:hint="eastAsia" w:ascii="宋体" w:hAnsi="宋体" w:eastAsia="宋体" w:cs="宋体"/>
          <w:spacing w:val="13"/>
          <w:sz w:val="24"/>
          <w:szCs w:val="24"/>
        </w:rPr>
        <w:t>.</w:t>
      </w:r>
      <w:r>
        <w:rPr>
          <w:rFonts w:hint="eastAsia" w:ascii="宋体" w:hAnsi="宋体" w:eastAsia="宋体" w:cs="宋体"/>
          <w:sz w:val="24"/>
          <w:szCs w:val="24"/>
        </w:rPr>
        <w:t>cn</w:t>
      </w:r>
      <w:r>
        <w:rPr>
          <w:rFonts w:hint="eastAsia" w:ascii="宋体" w:hAnsi="宋体" w:eastAsia="宋体" w:cs="宋体"/>
          <w:spacing w:val="13"/>
          <w:sz w:val="24"/>
          <w:szCs w:val="24"/>
        </w:rPr>
        <w:t>)查询结果为准，如相关失</w:t>
      </w:r>
      <w:r>
        <w:rPr>
          <w:rFonts w:hint="eastAsia" w:ascii="宋体" w:hAnsi="宋体" w:eastAsia="宋体" w:cs="宋体"/>
          <w:spacing w:val="16"/>
          <w:sz w:val="24"/>
          <w:szCs w:val="24"/>
        </w:rPr>
        <w:t>信</w:t>
      </w:r>
      <w:r>
        <w:rPr>
          <w:rFonts w:hint="eastAsia" w:ascii="宋体" w:hAnsi="宋体" w:eastAsia="宋体" w:cs="宋体"/>
          <w:spacing w:val="15"/>
          <w:sz w:val="24"/>
          <w:szCs w:val="24"/>
        </w:rPr>
        <w:t>记</w:t>
      </w:r>
      <w:r>
        <w:rPr>
          <w:rFonts w:hint="eastAsia" w:ascii="宋体" w:hAnsi="宋体" w:eastAsia="宋体" w:cs="宋体"/>
          <w:spacing w:val="8"/>
          <w:sz w:val="24"/>
          <w:szCs w:val="24"/>
        </w:rPr>
        <w:t>录已失效，供应商需提供相关证明资料</w:t>
      </w:r>
      <w:r>
        <w:rPr>
          <w:rFonts w:hint="eastAsia" w:ascii="宋体" w:hAnsi="宋体" w:eastAsia="宋体" w:cs="宋体"/>
          <w:spacing w:val="8"/>
          <w:sz w:val="24"/>
          <w:szCs w:val="24"/>
          <w:lang w:eastAsia="zh-CN"/>
        </w:rPr>
        <w:t>。</w:t>
      </w:r>
      <w:r>
        <w:rPr>
          <w:rFonts w:hint="eastAsia" w:ascii="宋体" w:hAnsi="宋体" w:eastAsia="宋体" w:cs="宋体"/>
          <w:spacing w:val="8"/>
          <w:sz w:val="24"/>
          <w:szCs w:val="24"/>
        </w:rPr>
        <w:t>)；</w:t>
      </w:r>
    </w:p>
    <w:p w14:paraId="2931E5ED">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12" w:firstLineChars="200"/>
        <w:jc w:val="both"/>
        <w:textAlignment w:val="baseline"/>
        <w:rPr>
          <w:rFonts w:hint="eastAsia" w:ascii="宋体" w:hAnsi="宋体" w:eastAsia="宋体" w:cs="宋体"/>
          <w:spacing w:val="8"/>
          <w:position w:val="1"/>
          <w:sz w:val="24"/>
          <w:szCs w:val="24"/>
          <w:lang w:val="en-US" w:eastAsia="zh-CN"/>
        </w:rPr>
      </w:pPr>
      <w:r>
        <w:rPr>
          <w:rFonts w:hint="eastAsia" w:ascii="宋体" w:hAnsi="宋体" w:eastAsia="宋体" w:cs="宋体"/>
          <w:spacing w:val="8"/>
          <w:position w:val="1"/>
          <w:sz w:val="24"/>
          <w:szCs w:val="24"/>
          <w:lang w:val="en-US" w:eastAsia="zh-CN"/>
        </w:rPr>
        <w:t>3、依法需经批准的需提供相应的资质资料；</w:t>
      </w:r>
    </w:p>
    <w:p w14:paraId="6C6DCE36">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12" w:firstLineChars="200"/>
        <w:jc w:val="both"/>
        <w:textAlignment w:val="baseline"/>
        <w:rPr>
          <w:rFonts w:hint="eastAsia" w:ascii="宋体" w:hAnsi="宋体" w:eastAsia="宋体" w:cs="宋体"/>
          <w:sz w:val="24"/>
          <w:szCs w:val="24"/>
        </w:rPr>
      </w:pPr>
      <w:r>
        <w:rPr>
          <w:rFonts w:hint="eastAsia" w:ascii="宋体" w:hAnsi="宋体" w:eastAsia="宋体" w:cs="宋体"/>
          <w:spacing w:val="8"/>
          <w:position w:val="1"/>
          <w:sz w:val="24"/>
          <w:szCs w:val="24"/>
          <w:lang w:val="en-US" w:eastAsia="zh-CN"/>
        </w:rPr>
        <w:t>4</w:t>
      </w:r>
      <w:r>
        <w:rPr>
          <w:rFonts w:hint="eastAsia" w:ascii="宋体" w:hAnsi="宋体" w:eastAsia="宋体" w:cs="宋体"/>
          <w:spacing w:val="8"/>
          <w:position w:val="1"/>
          <w:sz w:val="24"/>
          <w:szCs w:val="24"/>
        </w:rPr>
        <w:t>、本项目接受联合体投标</w:t>
      </w:r>
      <w:r>
        <w:rPr>
          <w:rFonts w:hint="eastAsia" w:ascii="宋体" w:hAnsi="宋体" w:eastAsia="宋体" w:cs="宋体"/>
          <w:spacing w:val="6"/>
          <w:position w:val="1"/>
          <w:sz w:val="24"/>
          <w:szCs w:val="24"/>
        </w:rPr>
        <w:t>。</w:t>
      </w:r>
    </w:p>
    <w:p w14:paraId="60CEB736">
      <w:pPr>
        <w:rPr>
          <w:rFonts w:hint="eastAsia" w:ascii="宋体" w:hAnsi="宋体" w:eastAsia="宋体" w:cs="宋体"/>
          <w:spacing w:val="12"/>
          <w:sz w:val="24"/>
          <w:szCs w:val="24"/>
          <w:lang w:val="en-US" w:eastAsia="zh-CN"/>
          <w14:textOutline w14:w="4358" w14:cap="sq" w14:cmpd="sng">
            <w14:solidFill>
              <w14:srgbClr w14:val="000000"/>
            </w14:solidFill>
            <w14:prstDash w14:val="solid"/>
            <w14:bevel/>
          </w14:textOutline>
        </w:rPr>
      </w:pPr>
      <w:r>
        <w:rPr>
          <w:rFonts w:hint="eastAsia" w:ascii="宋体" w:hAnsi="宋体" w:eastAsia="宋体" w:cs="宋体"/>
          <w:spacing w:val="12"/>
          <w:sz w:val="24"/>
          <w:szCs w:val="24"/>
          <w:lang w:val="en-US" w:eastAsia="zh-CN"/>
          <w14:textOutline w14:w="4358" w14:cap="sq" w14:cmpd="sng">
            <w14:solidFill>
              <w14:srgbClr w14:val="000000"/>
            </w14:solidFill>
            <w14:prstDash w14:val="solid"/>
            <w14:bevel/>
          </w14:textOutline>
        </w:rPr>
        <w:br w:type="page"/>
      </w:r>
    </w:p>
    <w:p w14:paraId="7A95E8E6">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outlineLvl w:val="1"/>
        <w:rPr>
          <w:rFonts w:hint="eastAsia" w:ascii="宋体" w:hAnsi="宋体" w:eastAsia="宋体" w:cs="宋体"/>
          <w:sz w:val="24"/>
          <w:szCs w:val="24"/>
        </w:rPr>
      </w:pPr>
      <w:r>
        <w:rPr>
          <w:rFonts w:hint="eastAsia" w:ascii="宋体" w:hAnsi="宋体" w:eastAsia="宋体" w:cs="宋体"/>
          <w:spacing w:val="12"/>
          <w:sz w:val="24"/>
          <w:szCs w:val="24"/>
          <w:lang w:val="en-US" w:eastAsia="zh-CN"/>
          <w14:textOutline w14:w="4358" w14:cap="sq" w14:cmpd="sng">
            <w14:solidFill>
              <w14:srgbClr w14:val="000000"/>
            </w14:solidFill>
            <w14:prstDash w14:val="solid"/>
            <w14:bevel/>
          </w14:textOutline>
        </w:rPr>
        <w:t>四</w:t>
      </w:r>
      <w:r>
        <w:rPr>
          <w:rFonts w:hint="eastAsia" w:ascii="宋体" w:hAnsi="宋体" w:eastAsia="宋体" w:cs="宋体"/>
          <w:spacing w:val="12"/>
          <w:sz w:val="24"/>
          <w:szCs w:val="24"/>
          <w14:textOutline w14:w="4358" w14:cap="sq" w14:cmpd="sng">
            <w14:solidFill>
              <w14:srgbClr w14:val="000000"/>
            </w14:solidFill>
            <w14:prstDash w14:val="solid"/>
            <w14:bevel/>
          </w14:textOutline>
        </w:rPr>
        <w:t>、磋商文件获取时间、地点：</w:t>
      </w:r>
    </w:p>
    <w:p w14:paraId="75CBE2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6" w:firstLineChars="200"/>
        <w:jc w:val="both"/>
        <w:textAlignment w:val="baseline"/>
        <w:rPr>
          <w:rFonts w:hint="eastAsia" w:ascii="宋体" w:hAnsi="宋体" w:eastAsia="宋体" w:cs="宋体"/>
          <w:sz w:val="24"/>
          <w:szCs w:val="24"/>
          <w:highlight w:val="none"/>
        </w:rPr>
      </w:pPr>
      <w:r>
        <w:rPr>
          <w:rFonts w:hint="eastAsia" w:ascii="宋体" w:hAnsi="宋体" w:eastAsia="宋体" w:cs="宋体"/>
          <w:spacing w:val="24"/>
          <w:sz w:val="24"/>
          <w:szCs w:val="24"/>
          <w:highlight w:val="none"/>
        </w:rPr>
        <w:t>磋</w:t>
      </w:r>
      <w:r>
        <w:rPr>
          <w:rFonts w:hint="eastAsia" w:ascii="宋体" w:hAnsi="宋体" w:eastAsia="宋体" w:cs="宋体"/>
          <w:spacing w:val="20"/>
          <w:sz w:val="24"/>
          <w:szCs w:val="24"/>
          <w:highlight w:val="none"/>
        </w:rPr>
        <w:t>商</w:t>
      </w:r>
      <w:r>
        <w:rPr>
          <w:rFonts w:hint="eastAsia" w:ascii="宋体" w:hAnsi="宋体" w:eastAsia="宋体" w:cs="宋体"/>
          <w:spacing w:val="12"/>
          <w:sz w:val="24"/>
          <w:szCs w:val="24"/>
          <w:highlight w:val="none"/>
        </w:rPr>
        <w:t>文件自2023年</w:t>
      </w:r>
      <w:r>
        <w:rPr>
          <w:rFonts w:hint="eastAsia" w:ascii="宋体" w:hAnsi="宋体" w:eastAsia="宋体" w:cs="宋体"/>
          <w:spacing w:val="12"/>
          <w:sz w:val="24"/>
          <w:szCs w:val="24"/>
          <w:highlight w:val="none"/>
          <w:lang w:val="en-US" w:eastAsia="zh-CN"/>
        </w:rPr>
        <w:t>4</w:t>
      </w:r>
      <w:r>
        <w:rPr>
          <w:rFonts w:hint="eastAsia" w:ascii="宋体" w:hAnsi="宋体" w:eastAsia="宋体" w:cs="宋体"/>
          <w:spacing w:val="12"/>
          <w:sz w:val="24"/>
          <w:szCs w:val="24"/>
          <w:highlight w:val="none"/>
        </w:rPr>
        <w:t>月</w:t>
      </w:r>
      <w:r>
        <w:rPr>
          <w:rFonts w:hint="eastAsia" w:ascii="宋体" w:hAnsi="宋体" w:eastAsia="宋体" w:cs="宋体"/>
          <w:spacing w:val="12"/>
          <w:sz w:val="24"/>
          <w:szCs w:val="24"/>
          <w:highlight w:val="none"/>
          <w:lang w:val="en-US" w:eastAsia="zh-CN"/>
        </w:rPr>
        <w:t>10</w:t>
      </w:r>
      <w:r>
        <w:rPr>
          <w:rFonts w:hint="eastAsia" w:ascii="宋体" w:hAnsi="宋体" w:eastAsia="宋体" w:cs="宋体"/>
          <w:spacing w:val="12"/>
          <w:sz w:val="24"/>
          <w:szCs w:val="24"/>
          <w:highlight w:val="none"/>
        </w:rPr>
        <w:t>日至2023年</w:t>
      </w:r>
      <w:r>
        <w:rPr>
          <w:rFonts w:hint="eastAsia" w:ascii="宋体" w:hAnsi="宋体" w:eastAsia="宋体" w:cs="宋体"/>
          <w:spacing w:val="12"/>
          <w:sz w:val="24"/>
          <w:szCs w:val="24"/>
          <w:highlight w:val="none"/>
          <w:lang w:val="en-US" w:eastAsia="zh-CN"/>
        </w:rPr>
        <w:t>4</w:t>
      </w:r>
      <w:r>
        <w:rPr>
          <w:rFonts w:hint="eastAsia" w:ascii="宋体" w:hAnsi="宋体" w:eastAsia="宋体" w:cs="宋体"/>
          <w:spacing w:val="12"/>
          <w:sz w:val="24"/>
          <w:szCs w:val="24"/>
          <w:highlight w:val="none"/>
        </w:rPr>
        <w:t>月</w:t>
      </w:r>
      <w:r>
        <w:rPr>
          <w:rFonts w:hint="eastAsia" w:ascii="宋体" w:hAnsi="宋体" w:eastAsia="宋体" w:cs="宋体"/>
          <w:spacing w:val="12"/>
          <w:sz w:val="24"/>
          <w:szCs w:val="24"/>
          <w:highlight w:val="none"/>
          <w:lang w:val="en-US" w:eastAsia="zh-CN"/>
        </w:rPr>
        <w:t>14</w:t>
      </w:r>
      <w:r>
        <w:rPr>
          <w:rFonts w:hint="eastAsia" w:ascii="宋体" w:hAnsi="宋体" w:eastAsia="宋体" w:cs="宋体"/>
          <w:spacing w:val="12"/>
          <w:sz w:val="24"/>
          <w:szCs w:val="24"/>
          <w:highlight w:val="none"/>
        </w:rPr>
        <w:t>日在</w:t>
      </w:r>
      <w:r>
        <w:rPr>
          <w:rFonts w:hint="eastAsia" w:ascii="宋体" w:hAnsi="宋体" w:eastAsia="宋体" w:cs="宋体"/>
          <w:spacing w:val="12"/>
          <w:sz w:val="24"/>
          <w:szCs w:val="24"/>
          <w:highlight w:val="none"/>
          <w:lang w:val="en-US" w:eastAsia="zh-CN"/>
        </w:rPr>
        <w:t>川楚联合国际工程有限公司官</w:t>
      </w:r>
      <w:r>
        <w:rPr>
          <w:rFonts w:hint="eastAsia" w:ascii="宋体" w:hAnsi="宋体" w:eastAsia="宋体" w:cs="宋体"/>
          <w:spacing w:val="10"/>
          <w:sz w:val="24"/>
          <w:szCs w:val="24"/>
          <w:highlight w:val="none"/>
        </w:rPr>
        <w:t>网(网址</w:t>
      </w:r>
      <w:r>
        <w:rPr>
          <w:rFonts w:hint="eastAsia" w:ascii="宋体" w:hAnsi="宋体" w:eastAsia="宋体" w:cs="宋体"/>
          <w:sz w:val="24"/>
          <w:szCs w:val="24"/>
          <w:highlight w:val="none"/>
        </w:rPr>
        <w:t>http</w:t>
      </w:r>
      <w:r>
        <w:rPr>
          <w:rFonts w:hint="eastAsia" w:ascii="宋体" w:hAnsi="宋体" w:eastAsia="宋体" w:cs="宋体"/>
          <w:sz w:val="24"/>
          <w:szCs w:val="24"/>
          <w:highlight w:val="none"/>
          <w:lang w:val="en-US" w:eastAsia="zh-CN"/>
        </w:rPr>
        <w:t>s</w:t>
      </w:r>
      <w:r>
        <w:rPr>
          <w:rFonts w:hint="eastAsia" w:ascii="宋体" w:hAnsi="宋体" w:eastAsia="宋体" w:cs="宋体"/>
          <w:spacing w:val="10"/>
          <w:sz w:val="24"/>
          <w:szCs w:val="24"/>
          <w:highlight w:val="none"/>
        </w:rPr>
        <w:t>://</w:t>
      </w:r>
      <w:r>
        <w:rPr>
          <w:rFonts w:hint="eastAsia" w:ascii="宋体" w:hAnsi="宋体" w:eastAsia="宋体" w:cs="宋体"/>
          <w:spacing w:val="10"/>
          <w:sz w:val="24"/>
          <w:szCs w:val="24"/>
          <w:highlight w:val="none"/>
          <w:lang w:val="en-US" w:eastAsia="zh-CN"/>
        </w:rPr>
        <w:t>www.ccunin.com</w:t>
      </w:r>
      <w:r>
        <w:rPr>
          <w:rFonts w:hint="eastAsia" w:ascii="宋体" w:hAnsi="宋体" w:eastAsia="宋体" w:cs="宋体"/>
          <w:spacing w:val="10"/>
          <w:sz w:val="24"/>
          <w:szCs w:val="24"/>
          <w:highlight w:val="none"/>
        </w:rPr>
        <w:t>)在线免费获得。</w:t>
      </w:r>
    </w:p>
    <w:p w14:paraId="688D81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4" w:firstLineChars="200"/>
        <w:jc w:val="both"/>
        <w:textAlignment w:val="baseline"/>
        <w:rPr>
          <w:rFonts w:hint="eastAsia" w:ascii="宋体" w:hAnsi="宋体" w:eastAsia="宋体" w:cs="宋体"/>
          <w:sz w:val="24"/>
          <w:szCs w:val="24"/>
          <w:highlight w:val="none"/>
        </w:rPr>
      </w:pPr>
      <w:r>
        <w:rPr>
          <w:rFonts w:hint="eastAsia" w:ascii="宋体" w:hAnsi="宋体" w:eastAsia="宋体" w:cs="宋体"/>
          <w:spacing w:val="26"/>
          <w:sz w:val="24"/>
          <w:szCs w:val="24"/>
          <w:highlight w:val="none"/>
        </w:rPr>
        <w:t>社</w:t>
      </w:r>
      <w:r>
        <w:rPr>
          <w:rFonts w:hint="eastAsia" w:ascii="宋体" w:hAnsi="宋体" w:eastAsia="宋体" w:cs="宋体"/>
          <w:spacing w:val="20"/>
          <w:sz w:val="24"/>
          <w:szCs w:val="24"/>
          <w:highlight w:val="none"/>
        </w:rPr>
        <w:t>会</w:t>
      </w:r>
      <w:r>
        <w:rPr>
          <w:rFonts w:hint="eastAsia" w:ascii="宋体" w:hAnsi="宋体" w:eastAsia="宋体" w:cs="宋体"/>
          <w:spacing w:val="13"/>
          <w:sz w:val="24"/>
          <w:szCs w:val="24"/>
          <w:highlight w:val="none"/>
        </w:rPr>
        <w:t>公众可通过</w:t>
      </w:r>
      <w:r>
        <w:rPr>
          <w:rFonts w:hint="eastAsia" w:ascii="宋体" w:hAnsi="宋体" w:eastAsia="宋体" w:cs="宋体"/>
          <w:spacing w:val="12"/>
          <w:sz w:val="24"/>
          <w:szCs w:val="24"/>
          <w:highlight w:val="none"/>
          <w:lang w:val="en-US" w:eastAsia="zh-CN"/>
        </w:rPr>
        <w:t>川楚联合国际工程有限公司官</w:t>
      </w:r>
      <w:r>
        <w:rPr>
          <w:rFonts w:hint="eastAsia" w:ascii="宋体" w:hAnsi="宋体" w:eastAsia="宋体" w:cs="宋体"/>
          <w:spacing w:val="10"/>
          <w:sz w:val="24"/>
          <w:szCs w:val="24"/>
          <w:highlight w:val="none"/>
        </w:rPr>
        <w:t>网</w:t>
      </w:r>
      <w:r>
        <w:rPr>
          <w:rFonts w:hint="eastAsia" w:ascii="宋体" w:hAnsi="宋体" w:eastAsia="宋体" w:cs="宋体"/>
          <w:spacing w:val="13"/>
          <w:sz w:val="24"/>
          <w:szCs w:val="24"/>
          <w:highlight w:val="none"/>
        </w:rPr>
        <w:t>免费下载或查阅招标磋商文件。</w:t>
      </w:r>
    </w:p>
    <w:p w14:paraId="1AF92575">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lang w:val="en-US" w:eastAsia="zh-CN"/>
          <w14:textOutline w14:w="4358" w14:cap="sq" w14:cmpd="sng">
            <w14:solidFill>
              <w14:srgbClr w14:val="000000"/>
            </w14:solidFill>
            <w14:prstDash w14:val="solid"/>
            <w14:bevel/>
          </w14:textOutline>
        </w:rPr>
        <w:t>五</w:t>
      </w:r>
      <w:r>
        <w:rPr>
          <w:rFonts w:hint="eastAsia" w:ascii="宋体" w:hAnsi="宋体" w:eastAsia="宋体" w:cs="宋体"/>
          <w:spacing w:val="10"/>
          <w:sz w:val="24"/>
          <w:szCs w:val="24"/>
          <w:highlight w:val="none"/>
          <w14:textOutline w14:w="4358" w14:cap="sq" w14:cmpd="sng">
            <w14:solidFill>
              <w14:srgbClr w14:val="000000"/>
            </w14:solidFill>
            <w14:prstDash w14:val="solid"/>
            <w14:bevel/>
          </w14:textOutline>
        </w:rPr>
        <w:t>、公告期限：</w:t>
      </w:r>
      <w:r>
        <w:rPr>
          <w:rFonts w:hint="eastAsia" w:ascii="宋体" w:hAnsi="宋体" w:eastAsia="宋体" w:cs="宋体"/>
          <w:spacing w:val="12"/>
          <w:sz w:val="24"/>
          <w:szCs w:val="24"/>
          <w:highlight w:val="none"/>
          <w:lang w:val="en-US" w:eastAsia="zh-CN"/>
        </w:rPr>
        <w:t>五个工作日</w:t>
      </w:r>
    </w:p>
    <w:p w14:paraId="4DE1D7C6">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z w:val="24"/>
          <w:szCs w:val="24"/>
          <w:highlight w:val="none"/>
        </w:rPr>
      </w:pPr>
      <w:r>
        <w:rPr>
          <w:rFonts w:hint="eastAsia" w:ascii="宋体" w:hAnsi="宋体" w:eastAsia="宋体" w:cs="宋体"/>
          <w:spacing w:val="9"/>
          <w:sz w:val="24"/>
          <w:szCs w:val="24"/>
          <w:highlight w:val="none"/>
          <w:lang w:val="en-US" w:eastAsia="zh-CN"/>
          <w14:textOutline w14:w="4358" w14:cap="sq" w14:cmpd="sng">
            <w14:solidFill>
              <w14:srgbClr w14:val="000000"/>
            </w14:solidFill>
            <w14:prstDash w14:val="solid"/>
            <w14:bevel/>
          </w14:textOutline>
        </w:rPr>
        <w:t>六</w:t>
      </w:r>
      <w:r>
        <w:rPr>
          <w:rFonts w:hint="eastAsia" w:ascii="宋体" w:hAnsi="宋体" w:eastAsia="宋体" w:cs="宋体"/>
          <w:spacing w:val="9"/>
          <w:sz w:val="24"/>
          <w:szCs w:val="24"/>
          <w:highlight w:val="none"/>
          <w14:textOutline w14:w="4358" w14:cap="sq" w14:cmpd="sng">
            <w14:solidFill>
              <w14:srgbClr w14:val="000000"/>
            </w14:solidFill>
            <w14:prstDash w14:val="solid"/>
            <w14:bevel/>
          </w14:textOutline>
        </w:rPr>
        <w:t>、磋商响应文件递交截止时间：</w:t>
      </w:r>
    </w:p>
    <w:p w14:paraId="5418E6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响应文件于</w:t>
      </w:r>
      <w:r>
        <w:rPr>
          <w:rFonts w:hint="eastAsia" w:ascii="宋体" w:hAnsi="宋体" w:eastAsia="宋体" w:cs="宋体"/>
          <w:spacing w:val="-3"/>
          <w:sz w:val="24"/>
          <w:szCs w:val="24"/>
          <w:highlight w:val="none"/>
        </w:rPr>
        <w:t xml:space="preserve"> 2023 年 </w:t>
      </w:r>
      <w:r>
        <w:rPr>
          <w:rFonts w:hint="eastAsia" w:ascii="宋体" w:hAnsi="宋体" w:eastAsia="宋体" w:cs="宋体"/>
          <w:spacing w:val="-3"/>
          <w:sz w:val="24"/>
          <w:szCs w:val="24"/>
          <w:highlight w:val="none"/>
          <w:lang w:val="en-US" w:eastAsia="zh-CN"/>
        </w:rPr>
        <w:t>4</w:t>
      </w:r>
      <w:r>
        <w:rPr>
          <w:rFonts w:hint="eastAsia" w:ascii="宋体" w:hAnsi="宋体" w:eastAsia="宋体" w:cs="宋体"/>
          <w:spacing w:val="-3"/>
          <w:sz w:val="24"/>
          <w:szCs w:val="24"/>
          <w:highlight w:val="none"/>
        </w:rPr>
        <w:t xml:space="preserve"> 月 </w:t>
      </w:r>
      <w:r>
        <w:rPr>
          <w:rFonts w:hint="eastAsia" w:ascii="宋体" w:hAnsi="宋体" w:eastAsia="宋体" w:cs="宋体"/>
          <w:spacing w:val="-3"/>
          <w:sz w:val="24"/>
          <w:szCs w:val="24"/>
          <w:highlight w:val="none"/>
          <w:lang w:val="en-US" w:eastAsia="zh-CN"/>
        </w:rPr>
        <w:t>18</w:t>
      </w:r>
      <w:r>
        <w:rPr>
          <w:rFonts w:hint="eastAsia" w:ascii="宋体" w:hAnsi="宋体" w:eastAsia="宋体" w:cs="宋体"/>
          <w:spacing w:val="-3"/>
          <w:sz w:val="24"/>
          <w:szCs w:val="24"/>
          <w:highlight w:val="none"/>
        </w:rPr>
        <w:t xml:space="preserve"> 日 09:00 分之前提交到</w:t>
      </w:r>
      <w:r>
        <w:rPr>
          <w:rFonts w:hint="eastAsia" w:ascii="宋体" w:hAnsi="宋体" w:eastAsia="宋体" w:cs="宋体"/>
          <w:spacing w:val="-3"/>
          <w:sz w:val="24"/>
          <w:szCs w:val="24"/>
          <w:highlight w:val="none"/>
          <w:lang w:val="en-US" w:eastAsia="zh-CN"/>
        </w:rPr>
        <w:t>川楚联合国际工程有限公司：四川省成都市高新区交子大道88号2栋6楼603号</w:t>
      </w:r>
      <w:r>
        <w:rPr>
          <w:rFonts w:hint="eastAsia" w:ascii="宋体" w:hAnsi="宋体" w:eastAsia="宋体" w:cs="宋体"/>
          <w:spacing w:val="6"/>
          <w:sz w:val="24"/>
          <w:szCs w:val="24"/>
          <w:highlight w:val="none"/>
        </w:rPr>
        <w:t>。</w:t>
      </w:r>
    </w:p>
    <w:p w14:paraId="64377BD1">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outlineLvl w:val="1"/>
        <w:rPr>
          <w:rFonts w:hint="eastAsia" w:ascii="宋体" w:hAnsi="宋体" w:eastAsia="宋体" w:cs="宋体"/>
          <w:sz w:val="24"/>
          <w:szCs w:val="24"/>
          <w:highlight w:val="none"/>
        </w:rPr>
      </w:pPr>
      <w:r>
        <w:rPr>
          <w:rFonts w:hint="eastAsia" w:ascii="宋体" w:hAnsi="宋体" w:eastAsia="宋体" w:cs="宋体"/>
          <w:spacing w:val="8"/>
          <w:sz w:val="24"/>
          <w:szCs w:val="24"/>
          <w:highlight w:val="none"/>
          <w:lang w:val="en-US" w:eastAsia="zh-CN"/>
          <w14:textOutline w14:w="4358" w14:cap="sq" w14:cmpd="sng">
            <w14:solidFill>
              <w14:srgbClr w14:val="000000"/>
            </w14:solidFill>
            <w14:prstDash w14:val="solid"/>
            <w14:bevel/>
          </w14:textOutline>
        </w:rPr>
        <w:t>七</w:t>
      </w:r>
      <w:r>
        <w:rPr>
          <w:rFonts w:hint="eastAsia" w:ascii="宋体" w:hAnsi="宋体" w:eastAsia="宋体" w:cs="宋体"/>
          <w:spacing w:val="8"/>
          <w:sz w:val="24"/>
          <w:szCs w:val="24"/>
          <w:highlight w:val="none"/>
          <w14:textOutline w14:w="4358" w14:cap="sq" w14:cmpd="sng">
            <w14:solidFill>
              <w14:srgbClr w14:val="000000"/>
            </w14:solidFill>
            <w14:prstDash w14:val="solid"/>
            <w14:bevel/>
          </w14:textOutline>
        </w:rPr>
        <w:t>、磋商时间和地点：</w:t>
      </w:r>
    </w:p>
    <w:p w14:paraId="56349E27">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pacing w:val="-12"/>
          <w:sz w:val="24"/>
          <w:szCs w:val="24"/>
          <w:highlight w:val="none"/>
          <w:lang w:val="en-US" w:eastAsia="zh-CN"/>
        </w:rPr>
      </w:pPr>
      <w:r>
        <w:rPr>
          <w:rFonts w:hint="eastAsia" w:ascii="宋体" w:hAnsi="宋体" w:eastAsia="宋体" w:cs="宋体"/>
          <w:spacing w:val="-12"/>
          <w:sz w:val="24"/>
          <w:szCs w:val="24"/>
          <w:highlight w:val="none"/>
          <w:lang w:val="en-US" w:eastAsia="zh-CN"/>
        </w:rPr>
        <w:t>1、磋商时间（共两天）：</w:t>
      </w:r>
    </w:p>
    <w:p w14:paraId="6C2020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w:t>
      </w:r>
      <w:r>
        <w:rPr>
          <w:rFonts w:hint="eastAsia" w:ascii="宋体" w:hAnsi="宋体" w:eastAsia="宋体" w:cs="宋体"/>
          <w:spacing w:val="-11"/>
          <w:sz w:val="24"/>
          <w:szCs w:val="24"/>
          <w:highlight w:val="none"/>
        </w:rPr>
        <w:t xml:space="preserve">023 年 </w:t>
      </w:r>
      <w:r>
        <w:rPr>
          <w:rFonts w:hint="eastAsia" w:ascii="宋体" w:hAnsi="宋体" w:eastAsia="宋体" w:cs="宋体"/>
          <w:spacing w:val="-11"/>
          <w:sz w:val="24"/>
          <w:szCs w:val="24"/>
          <w:highlight w:val="none"/>
          <w:lang w:val="en-US" w:eastAsia="zh-CN"/>
        </w:rPr>
        <w:t>4</w:t>
      </w:r>
      <w:r>
        <w:rPr>
          <w:rFonts w:hint="eastAsia" w:ascii="宋体" w:hAnsi="宋体" w:eastAsia="宋体" w:cs="宋体"/>
          <w:spacing w:val="-11"/>
          <w:sz w:val="24"/>
          <w:szCs w:val="24"/>
          <w:highlight w:val="none"/>
        </w:rPr>
        <w:t xml:space="preserve"> 月 </w:t>
      </w:r>
      <w:r>
        <w:rPr>
          <w:rFonts w:hint="eastAsia" w:ascii="宋体" w:hAnsi="宋体" w:eastAsia="宋体" w:cs="宋体"/>
          <w:spacing w:val="-11"/>
          <w:sz w:val="24"/>
          <w:szCs w:val="24"/>
          <w:highlight w:val="none"/>
          <w:lang w:val="en-US" w:eastAsia="zh-CN"/>
        </w:rPr>
        <w:t>17</w:t>
      </w:r>
      <w:r>
        <w:rPr>
          <w:rFonts w:hint="eastAsia" w:ascii="宋体" w:hAnsi="宋体" w:eastAsia="宋体" w:cs="宋体"/>
          <w:spacing w:val="-11"/>
          <w:sz w:val="24"/>
          <w:szCs w:val="24"/>
          <w:highlight w:val="none"/>
        </w:rPr>
        <w:t xml:space="preserve"> 日 09 时 00 分 (北京时间)</w:t>
      </w:r>
    </w:p>
    <w:p w14:paraId="3F90E4E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32" w:firstLineChars="200"/>
        <w:jc w:val="both"/>
        <w:textAlignment w:val="baseline"/>
        <w:rPr>
          <w:rFonts w:hint="eastAsia" w:ascii="宋体" w:hAnsi="宋体" w:eastAsia="宋体" w:cs="宋体"/>
          <w:spacing w:val="-11"/>
          <w:sz w:val="24"/>
          <w:szCs w:val="24"/>
          <w:highlight w:val="none"/>
        </w:rPr>
      </w:pPr>
      <w:r>
        <w:rPr>
          <w:rFonts w:hint="eastAsia" w:ascii="宋体" w:hAnsi="宋体" w:eastAsia="宋体" w:cs="宋体"/>
          <w:spacing w:val="-12"/>
          <w:sz w:val="24"/>
          <w:szCs w:val="24"/>
          <w:highlight w:val="none"/>
        </w:rPr>
        <w:t>2</w:t>
      </w:r>
      <w:r>
        <w:rPr>
          <w:rFonts w:hint="eastAsia" w:ascii="宋体" w:hAnsi="宋体" w:eastAsia="宋体" w:cs="宋体"/>
          <w:spacing w:val="-11"/>
          <w:sz w:val="24"/>
          <w:szCs w:val="24"/>
          <w:highlight w:val="none"/>
        </w:rPr>
        <w:t xml:space="preserve">023 年 </w:t>
      </w:r>
      <w:r>
        <w:rPr>
          <w:rFonts w:hint="eastAsia" w:ascii="宋体" w:hAnsi="宋体" w:eastAsia="宋体" w:cs="宋体"/>
          <w:spacing w:val="-11"/>
          <w:sz w:val="24"/>
          <w:szCs w:val="24"/>
          <w:highlight w:val="none"/>
          <w:lang w:val="en-US" w:eastAsia="zh-CN"/>
        </w:rPr>
        <w:t>4</w:t>
      </w:r>
      <w:r>
        <w:rPr>
          <w:rFonts w:hint="eastAsia" w:ascii="宋体" w:hAnsi="宋体" w:eastAsia="宋体" w:cs="宋体"/>
          <w:spacing w:val="-11"/>
          <w:sz w:val="24"/>
          <w:szCs w:val="24"/>
          <w:highlight w:val="none"/>
        </w:rPr>
        <w:t xml:space="preserve"> 月 </w:t>
      </w:r>
      <w:r>
        <w:rPr>
          <w:rFonts w:hint="eastAsia" w:ascii="宋体" w:hAnsi="宋体" w:eastAsia="宋体" w:cs="宋体"/>
          <w:spacing w:val="-11"/>
          <w:sz w:val="24"/>
          <w:szCs w:val="24"/>
          <w:highlight w:val="none"/>
          <w:lang w:val="en-US" w:eastAsia="zh-CN"/>
        </w:rPr>
        <w:t>18</w:t>
      </w:r>
      <w:r>
        <w:rPr>
          <w:rFonts w:hint="eastAsia" w:ascii="宋体" w:hAnsi="宋体" w:eastAsia="宋体" w:cs="宋体"/>
          <w:spacing w:val="-11"/>
          <w:sz w:val="24"/>
          <w:szCs w:val="24"/>
          <w:highlight w:val="none"/>
        </w:rPr>
        <w:t xml:space="preserve"> 日 09 时 00 分 (北京时间)</w:t>
      </w:r>
    </w:p>
    <w:p w14:paraId="69335955">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pacing w:val="-12"/>
          <w:sz w:val="24"/>
          <w:szCs w:val="24"/>
          <w:highlight w:val="none"/>
          <w:lang w:val="en-US" w:eastAsia="zh-CN"/>
        </w:rPr>
      </w:pPr>
      <w:r>
        <w:rPr>
          <w:rFonts w:hint="eastAsia" w:ascii="宋体" w:hAnsi="宋体" w:eastAsia="宋体" w:cs="宋体"/>
          <w:spacing w:val="-12"/>
          <w:sz w:val="24"/>
          <w:szCs w:val="24"/>
          <w:highlight w:val="none"/>
          <w:lang w:val="en-US" w:eastAsia="zh-CN"/>
        </w:rPr>
        <w:t>磋商地点：</w:t>
      </w:r>
    </w:p>
    <w:p w14:paraId="06B2A62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68" w:firstLineChars="200"/>
        <w:jc w:val="both"/>
        <w:textAlignment w:val="baseline"/>
        <w:rPr>
          <w:rFonts w:hint="eastAsia" w:ascii="宋体" w:hAnsi="宋体" w:eastAsia="宋体" w:cs="宋体"/>
          <w:sz w:val="24"/>
          <w:szCs w:val="24"/>
          <w:highlight w:val="none"/>
        </w:rPr>
      </w:pPr>
      <w:r>
        <w:rPr>
          <w:rFonts w:hint="eastAsia" w:ascii="宋体" w:hAnsi="宋体" w:eastAsia="宋体" w:cs="宋体"/>
          <w:spacing w:val="-3"/>
          <w:sz w:val="24"/>
          <w:szCs w:val="24"/>
          <w:highlight w:val="none"/>
          <w:lang w:val="en-US" w:eastAsia="zh-CN"/>
        </w:rPr>
        <w:t>川楚联合国际工程有限公司（四川省成都市高新区交子大道88号2栋6楼603号）</w:t>
      </w:r>
    </w:p>
    <w:p w14:paraId="1E722698">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宋体" w:hAnsi="宋体" w:eastAsia="宋体" w:cs="宋体"/>
          <w:sz w:val="24"/>
          <w:szCs w:val="24"/>
          <w:highlight w:val="none"/>
        </w:rPr>
      </w:pPr>
      <w:r>
        <w:rPr>
          <w:rFonts w:hint="eastAsia" w:ascii="宋体" w:hAnsi="宋体" w:eastAsia="宋体" w:cs="宋体"/>
          <w:spacing w:val="8"/>
          <w:sz w:val="24"/>
          <w:szCs w:val="24"/>
          <w:highlight w:val="none"/>
          <w:lang w:val="en-US" w:eastAsia="zh-CN"/>
          <w14:textOutline w14:w="4358" w14:cap="sq" w14:cmpd="sng">
            <w14:solidFill>
              <w14:srgbClr w14:val="000000"/>
            </w14:solidFill>
            <w14:prstDash w14:val="solid"/>
            <w14:bevel/>
          </w14:textOutline>
        </w:rPr>
        <w:t>八</w:t>
      </w:r>
      <w:r>
        <w:rPr>
          <w:rFonts w:hint="eastAsia" w:ascii="宋体" w:hAnsi="宋体" w:eastAsia="宋体" w:cs="宋体"/>
          <w:spacing w:val="8"/>
          <w:sz w:val="24"/>
          <w:szCs w:val="24"/>
          <w:highlight w:val="none"/>
          <w14:textOutline w14:w="4358" w14:cap="sq" w14:cmpd="sng">
            <w14:solidFill>
              <w14:srgbClr w14:val="000000"/>
            </w14:solidFill>
            <w14:prstDash w14:val="solid"/>
            <w14:bevel/>
          </w14:textOutline>
        </w:rPr>
        <w:t>、联系人姓名及电话：</w:t>
      </w:r>
    </w:p>
    <w:p w14:paraId="40C672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宋体" w:hAnsi="宋体" w:eastAsia="宋体" w:cs="宋体"/>
          <w:spacing w:val="14"/>
          <w:sz w:val="24"/>
          <w:szCs w:val="24"/>
          <w:highlight w:val="none"/>
          <w:lang w:val="en-US" w:eastAsia="zh-CN"/>
        </w:rPr>
      </w:pPr>
      <w:r>
        <w:rPr>
          <w:rFonts w:hint="eastAsia" w:ascii="宋体" w:hAnsi="宋体" w:eastAsia="宋体" w:cs="宋体"/>
          <w:spacing w:val="14"/>
          <w:sz w:val="24"/>
          <w:szCs w:val="24"/>
          <w:highlight w:val="none"/>
        </w:rPr>
        <w:t>采购人：</w:t>
      </w:r>
      <w:r>
        <w:rPr>
          <w:rFonts w:hint="eastAsia" w:ascii="宋体" w:hAnsi="宋体" w:eastAsia="宋体" w:cs="宋体"/>
          <w:spacing w:val="14"/>
          <w:sz w:val="24"/>
          <w:szCs w:val="24"/>
          <w:highlight w:val="none"/>
          <w:lang w:val="en-US" w:eastAsia="zh-CN"/>
        </w:rPr>
        <w:t>川楚联合国际工程有限公司</w:t>
      </w:r>
    </w:p>
    <w:p w14:paraId="354F16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宋体" w:hAnsi="宋体" w:eastAsia="宋体" w:cs="宋体"/>
          <w:spacing w:val="14"/>
          <w:sz w:val="24"/>
          <w:szCs w:val="24"/>
          <w:highlight w:val="none"/>
          <w:lang w:val="en-US" w:eastAsia="zh-CN"/>
        </w:rPr>
      </w:pPr>
      <w:r>
        <w:rPr>
          <w:rFonts w:hint="eastAsia" w:ascii="宋体" w:hAnsi="宋体" w:eastAsia="宋体" w:cs="宋体"/>
          <w:spacing w:val="14"/>
          <w:sz w:val="24"/>
          <w:szCs w:val="24"/>
          <w:highlight w:val="none"/>
        </w:rPr>
        <w:t>联系人：</w:t>
      </w:r>
      <w:r>
        <w:rPr>
          <w:rFonts w:hint="eastAsia" w:ascii="宋体" w:hAnsi="宋体" w:eastAsia="宋体" w:cs="宋体"/>
          <w:spacing w:val="14"/>
          <w:sz w:val="24"/>
          <w:szCs w:val="24"/>
          <w:highlight w:val="none"/>
          <w:lang w:val="en-US" w:eastAsia="zh-CN"/>
        </w:rPr>
        <w:t>孔先生</w:t>
      </w:r>
    </w:p>
    <w:p w14:paraId="5A0DB8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宋体" w:hAnsi="宋体" w:eastAsia="宋体" w:cs="宋体"/>
          <w:spacing w:val="14"/>
          <w:sz w:val="24"/>
          <w:szCs w:val="24"/>
          <w:highlight w:val="none"/>
          <w:lang w:val="en-US" w:eastAsia="zh-CN"/>
        </w:rPr>
      </w:pPr>
      <w:r>
        <w:rPr>
          <w:rFonts w:hint="eastAsia" w:ascii="宋体" w:hAnsi="宋体" w:eastAsia="宋体" w:cs="宋体"/>
          <w:spacing w:val="14"/>
          <w:sz w:val="24"/>
          <w:szCs w:val="24"/>
          <w:highlight w:val="none"/>
        </w:rPr>
        <w:t>联系电话:</w:t>
      </w:r>
      <w:r>
        <w:rPr>
          <w:rFonts w:hint="eastAsia" w:ascii="宋体" w:hAnsi="宋体" w:eastAsia="宋体" w:cs="宋体"/>
          <w:spacing w:val="14"/>
          <w:sz w:val="24"/>
          <w:szCs w:val="24"/>
          <w:highlight w:val="none"/>
          <w:lang w:val="en-US" w:eastAsia="zh-CN"/>
        </w:rPr>
        <w:t>13980864509</w:t>
      </w:r>
    </w:p>
    <w:p w14:paraId="6CFB4699">
      <w:pPr>
        <w:rPr>
          <w:highlight w:val="none"/>
        </w:rPr>
      </w:pPr>
    </w:p>
    <w:p w14:paraId="5E72FBF7">
      <w:pPr>
        <w:rPr>
          <w:highlight w:val="none"/>
        </w:rPr>
      </w:pPr>
    </w:p>
    <w:p w14:paraId="057235D5">
      <w:pPr>
        <w:rPr>
          <w:highlight w:val="none"/>
        </w:rPr>
      </w:pPr>
    </w:p>
    <w:p w14:paraId="10794651">
      <w:pPr>
        <w:rPr>
          <w:highlight w:val="none"/>
        </w:rPr>
      </w:pPr>
    </w:p>
    <w:p w14:paraId="01F4B710">
      <w:pPr>
        <w:rPr>
          <w:highlight w:val="none"/>
        </w:rPr>
      </w:pPr>
    </w:p>
    <w:p w14:paraId="0831954F">
      <w:pPr>
        <w:rPr>
          <w:highlight w:val="none"/>
        </w:rPr>
      </w:pPr>
    </w:p>
    <w:p w14:paraId="62E6E32E">
      <w:pPr>
        <w:rPr>
          <w:highlight w:val="none"/>
        </w:rPr>
      </w:pPr>
    </w:p>
    <w:p w14:paraId="597CEDBD">
      <w:pPr>
        <w:spacing w:before="75" w:line="382" w:lineRule="auto"/>
        <w:ind w:right="266"/>
        <w:jc w:val="right"/>
        <w:rPr>
          <w:rFonts w:hint="eastAsia" w:ascii="宋体" w:hAnsi="宋体" w:eastAsia="宋体" w:cs="宋体"/>
          <w:spacing w:val="12"/>
          <w:sz w:val="24"/>
          <w:szCs w:val="24"/>
          <w:highlight w:val="none"/>
          <w:lang w:val="en-US" w:eastAsia="zh-CN"/>
        </w:rPr>
      </w:pPr>
      <w:r>
        <w:rPr>
          <w:rFonts w:hint="eastAsia" w:ascii="宋体" w:hAnsi="宋体" w:eastAsia="宋体" w:cs="宋体"/>
          <w:spacing w:val="12"/>
          <w:sz w:val="24"/>
          <w:szCs w:val="24"/>
          <w:highlight w:val="none"/>
          <w:lang w:val="en-US" w:eastAsia="zh-CN"/>
        </w:rPr>
        <w:t>川楚联合国际工程有限公司</w:t>
      </w:r>
    </w:p>
    <w:p w14:paraId="18DF73C2">
      <w:pPr>
        <w:spacing w:before="75" w:line="382" w:lineRule="auto"/>
        <w:ind w:right="266"/>
        <w:jc w:val="right"/>
        <w:rPr>
          <w:highlight w:val="none"/>
        </w:rPr>
        <w:sectPr>
          <w:footerReference r:id="rId8" w:type="default"/>
          <w:pgSz w:w="11905" w:h="16838"/>
          <w:pgMar w:top="1440" w:right="1803" w:bottom="1440" w:left="1803" w:header="0" w:footer="1134" w:gutter="0"/>
          <w:pgNumType w:fmt="decimal" w:start="3"/>
          <w:cols w:space="0" w:num="1"/>
          <w:rtlGutter w:val="0"/>
          <w:docGrid w:linePitch="0" w:charSpace="0"/>
        </w:sectPr>
      </w:pPr>
      <w:r>
        <w:rPr>
          <w:rFonts w:ascii="宋体" w:hAnsi="宋体" w:eastAsia="宋体" w:cs="宋体"/>
          <w:sz w:val="24"/>
          <w:szCs w:val="24"/>
          <w:highlight w:val="none"/>
        </w:rPr>
        <w:t xml:space="preserve"> </w:t>
      </w:r>
      <w:r>
        <w:rPr>
          <w:rFonts w:ascii="宋体" w:hAnsi="宋体" w:eastAsia="宋体" w:cs="宋体"/>
          <w:spacing w:val="14"/>
          <w:sz w:val="24"/>
          <w:szCs w:val="24"/>
          <w:highlight w:val="none"/>
        </w:rPr>
        <w:t>二</w:t>
      </w:r>
      <w:r>
        <w:rPr>
          <w:rFonts w:ascii="宋体" w:hAnsi="宋体" w:eastAsia="宋体" w:cs="宋体"/>
          <w:spacing w:val="8"/>
          <w:sz w:val="24"/>
          <w:szCs w:val="24"/>
          <w:highlight w:val="none"/>
        </w:rPr>
        <w:t>〇二三年</w:t>
      </w:r>
      <w:r>
        <w:rPr>
          <w:rFonts w:hint="eastAsia" w:ascii="宋体" w:hAnsi="宋体" w:eastAsia="宋体" w:cs="宋体"/>
          <w:spacing w:val="8"/>
          <w:sz w:val="24"/>
          <w:szCs w:val="24"/>
          <w:highlight w:val="none"/>
          <w:lang w:val="en-US" w:eastAsia="zh-CN"/>
        </w:rPr>
        <w:t>四</w:t>
      </w:r>
      <w:r>
        <w:rPr>
          <w:rFonts w:ascii="宋体" w:hAnsi="宋体" w:eastAsia="宋体" w:cs="宋体"/>
          <w:spacing w:val="8"/>
          <w:sz w:val="24"/>
          <w:szCs w:val="24"/>
          <w:highlight w:val="none"/>
        </w:rPr>
        <w:t>月十日</w:t>
      </w:r>
    </w:p>
    <w:p w14:paraId="20138D3C">
      <w:pPr>
        <w:spacing w:before="315" w:line="360" w:lineRule="auto"/>
        <w:jc w:val="center"/>
        <w:outlineLvl w:val="0"/>
        <w:rPr>
          <w:rFonts w:ascii="宋体" w:hAnsi="宋体" w:eastAsia="宋体" w:cs="宋体"/>
          <w:sz w:val="40"/>
          <w:szCs w:val="40"/>
        </w:rPr>
      </w:pPr>
      <w:bookmarkStart w:id="1" w:name="_Toc20456"/>
      <w:r>
        <w:rPr>
          <w:rFonts w:ascii="宋体" w:hAnsi="宋体" w:eastAsia="宋体" w:cs="宋体"/>
          <w:spacing w:val="-1"/>
          <w:sz w:val="40"/>
          <w:szCs w:val="40"/>
          <w14:textOutline w14:w="7282" w14:cap="sq" w14:cmpd="sng">
            <w14:solidFill>
              <w14:srgbClr w14:val="000000"/>
            </w14:solidFill>
            <w14:prstDash w14:val="solid"/>
            <w14:bevel/>
          </w14:textOutline>
        </w:rPr>
        <w:t>第二章</w:t>
      </w:r>
      <w:r>
        <w:rPr>
          <w:rFonts w:ascii="宋体" w:hAnsi="宋体" w:eastAsia="宋体" w:cs="宋体"/>
          <w:spacing w:val="-1"/>
          <w:sz w:val="40"/>
          <w:szCs w:val="40"/>
        </w:rPr>
        <w:t xml:space="preserve"> </w:t>
      </w:r>
      <w:r>
        <w:rPr>
          <w:rFonts w:ascii="宋体" w:hAnsi="宋体" w:eastAsia="宋体" w:cs="宋体"/>
          <w:spacing w:val="-1"/>
          <w:sz w:val="40"/>
          <w:szCs w:val="40"/>
          <w14:textOutline w14:w="7282" w14:cap="sq" w14:cmpd="sng">
            <w14:solidFill>
              <w14:srgbClr w14:val="000000"/>
            </w14:solidFill>
            <w14:prstDash w14:val="solid"/>
            <w14:bevel/>
          </w14:textOutline>
        </w:rPr>
        <w:t>投标人须</w:t>
      </w:r>
      <w:r>
        <w:rPr>
          <w:rFonts w:ascii="宋体" w:hAnsi="宋体" w:eastAsia="宋体" w:cs="宋体"/>
          <w:sz w:val="40"/>
          <w:szCs w:val="40"/>
          <w14:textOutline w14:w="7282" w14:cap="sq" w14:cmpd="sng">
            <w14:solidFill>
              <w14:srgbClr w14:val="000000"/>
            </w14:solidFill>
            <w14:prstDash w14:val="solid"/>
            <w14:bevel/>
          </w14:textOutline>
        </w:rPr>
        <w:t>知</w:t>
      </w:r>
      <w:bookmarkEnd w:id="1"/>
    </w:p>
    <w:p w14:paraId="4BC25972">
      <w:pPr>
        <w:spacing w:before="100" w:line="360" w:lineRule="auto"/>
        <w:jc w:val="center"/>
        <w:outlineLvl w:val="1"/>
        <w:rPr>
          <w:rFonts w:ascii="宋体" w:hAnsi="宋体" w:eastAsia="宋体" w:cs="宋体"/>
          <w:spacing w:val="9"/>
          <w:position w:val="3"/>
          <w:sz w:val="31"/>
          <w:szCs w:val="31"/>
          <w14:textOutline w14:w="5793" w14:cap="sq" w14:cmpd="sng">
            <w14:solidFill>
              <w14:srgbClr w14:val="000000"/>
            </w14:solidFill>
            <w14:prstDash w14:val="solid"/>
            <w14:bevel/>
          </w14:textOutline>
        </w:rPr>
      </w:pPr>
      <w:r>
        <w:rPr>
          <w:rFonts w:ascii="宋体" w:hAnsi="宋体" w:eastAsia="宋体" w:cs="宋体"/>
          <w:spacing w:val="9"/>
          <w:position w:val="3"/>
          <w:sz w:val="31"/>
          <w:szCs w:val="31"/>
          <w14:textOutline w14:w="5793" w14:cap="sq" w14:cmpd="sng">
            <w14:solidFill>
              <w14:srgbClr w14:val="000000"/>
            </w14:solidFill>
            <w14:prstDash w14:val="solid"/>
            <w14:bevel/>
          </w14:textOutline>
        </w:rPr>
        <w:t>一、磋商须知前附表</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44"/>
        <w:gridCol w:w="1597"/>
        <w:gridCol w:w="5771"/>
      </w:tblGrid>
      <w:tr w14:paraId="04031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1" w:hRule="atLeast"/>
        </w:trPr>
        <w:tc>
          <w:tcPr>
            <w:tcW w:w="672" w:type="pct"/>
            <w:shd w:val="clear" w:color="auto" w:fill="auto"/>
            <w:vAlign w:val="center"/>
          </w:tcPr>
          <w:p w14:paraId="6975F99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条款号</w:t>
            </w:r>
          </w:p>
        </w:tc>
        <w:tc>
          <w:tcPr>
            <w:tcW w:w="938" w:type="pct"/>
            <w:shd w:val="clear" w:color="auto" w:fill="auto"/>
            <w:vAlign w:val="center"/>
          </w:tcPr>
          <w:p w14:paraId="58A0875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r>
              <w:rPr>
                <w:rStyle w:val="12"/>
                <w:rFonts w:hint="eastAsia" w:ascii="宋体" w:hAnsi="宋体" w:eastAsia="宋体" w:cs="宋体"/>
                <w:sz w:val="24"/>
                <w:szCs w:val="24"/>
                <w:lang w:val="en-US" w:eastAsia="zh-CN" w:bidi="ar"/>
              </w:rPr>
              <w:t>款名称</w:t>
            </w:r>
          </w:p>
        </w:tc>
        <w:tc>
          <w:tcPr>
            <w:tcW w:w="3389" w:type="pct"/>
            <w:shd w:val="clear" w:color="auto" w:fill="auto"/>
            <w:vAlign w:val="center"/>
          </w:tcPr>
          <w:p w14:paraId="4B952A0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说</w:t>
            </w:r>
            <w:r>
              <w:rPr>
                <w:rStyle w:val="12"/>
                <w:rFonts w:hint="eastAsia" w:ascii="宋体" w:hAnsi="宋体" w:eastAsia="宋体" w:cs="宋体"/>
                <w:sz w:val="24"/>
                <w:szCs w:val="24"/>
                <w:lang w:val="en-US" w:eastAsia="zh-CN" w:bidi="ar"/>
              </w:rPr>
              <w:t>明和要求</w:t>
            </w:r>
          </w:p>
        </w:tc>
      </w:tr>
      <w:tr w14:paraId="7BAB3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0" w:hRule="atLeast"/>
        </w:trPr>
        <w:tc>
          <w:tcPr>
            <w:tcW w:w="672" w:type="pct"/>
            <w:shd w:val="clear" w:color="auto" w:fill="auto"/>
            <w:vAlign w:val="center"/>
          </w:tcPr>
          <w:p w14:paraId="68957B7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8" w:type="pct"/>
            <w:shd w:val="clear" w:color="auto" w:fill="auto"/>
            <w:vAlign w:val="center"/>
          </w:tcPr>
          <w:p w14:paraId="0E2C7DC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r>
              <w:rPr>
                <w:rStyle w:val="12"/>
                <w:rFonts w:hint="eastAsia" w:ascii="宋体" w:hAnsi="宋体" w:eastAsia="宋体" w:cs="宋体"/>
                <w:sz w:val="24"/>
                <w:szCs w:val="24"/>
                <w:lang w:val="en-US" w:eastAsia="zh-CN" w:bidi="ar"/>
              </w:rPr>
              <w:t>目名称</w:t>
            </w:r>
          </w:p>
        </w:tc>
        <w:tc>
          <w:tcPr>
            <w:tcW w:w="3389" w:type="pct"/>
            <w:shd w:val="clear" w:color="auto" w:fill="auto"/>
            <w:vAlign w:val="center"/>
          </w:tcPr>
          <w:p w14:paraId="7859052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玛曲县国有产业扶贫开发有限责任公司牦牛生鲜乳冷链物流项目EPC总承包设备采购</w:t>
            </w:r>
          </w:p>
        </w:tc>
      </w:tr>
      <w:tr w14:paraId="6807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72" w:type="pct"/>
            <w:shd w:val="clear" w:color="auto" w:fill="auto"/>
            <w:vAlign w:val="center"/>
          </w:tcPr>
          <w:p w14:paraId="7A58918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8" w:type="pct"/>
            <w:shd w:val="clear" w:color="auto" w:fill="auto"/>
            <w:vAlign w:val="center"/>
          </w:tcPr>
          <w:p w14:paraId="7DAF1CD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w:t>
            </w:r>
            <w:r>
              <w:rPr>
                <w:rStyle w:val="12"/>
                <w:rFonts w:hint="eastAsia" w:ascii="宋体" w:hAnsi="宋体" w:eastAsia="宋体" w:cs="宋体"/>
                <w:sz w:val="24"/>
                <w:szCs w:val="24"/>
                <w:lang w:val="en-US" w:eastAsia="zh-CN" w:bidi="ar"/>
              </w:rPr>
              <w:t>标文件编号</w:t>
            </w:r>
          </w:p>
        </w:tc>
        <w:tc>
          <w:tcPr>
            <w:tcW w:w="3389" w:type="pct"/>
            <w:shd w:val="clear" w:color="auto" w:fill="auto"/>
            <w:vAlign w:val="center"/>
          </w:tcPr>
          <w:p w14:paraId="3FC2763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2023CCINCG001</w:t>
            </w:r>
          </w:p>
        </w:tc>
      </w:tr>
      <w:tr w14:paraId="6F428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72" w:type="pct"/>
            <w:shd w:val="clear" w:color="auto" w:fill="auto"/>
            <w:vAlign w:val="center"/>
          </w:tcPr>
          <w:p w14:paraId="3E74E94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8" w:type="pct"/>
            <w:shd w:val="clear" w:color="auto" w:fill="auto"/>
            <w:vAlign w:val="center"/>
          </w:tcPr>
          <w:p w14:paraId="1E3635D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w:t>
            </w:r>
            <w:r>
              <w:rPr>
                <w:rStyle w:val="12"/>
                <w:rFonts w:hint="eastAsia" w:ascii="宋体" w:hAnsi="宋体" w:eastAsia="宋体" w:cs="宋体"/>
                <w:sz w:val="24"/>
                <w:szCs w:val="24"/>
                <w:lang w:val="en-US" w:eastAsia="zh-CN" w:bidi="ar"/>
              </w:rPr>
              <w:t>购方式</w:t>
            </w:r>
          </w:p>
        </w:tc>
        <w:tc>
          <w:tcPr>
            <w:tcW w:w="3389" w:type="pct"/>
            <w:shd w:val="clear" w:color="auto" w:fill="auto"/>
            <w:vAlign w:val="center"/>
          </w:tcPr>
          <w:p w14:paraId="48C256E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w:t>
            </w:r>
            <w:r>
              <w:rPr>
                <w:rStyle w:val="12"/>
                <w:rFonts w:hint="eastAsia" w:ascii="宋体" w:hAnsi="宋体" w:eastAsia="宋体" w:cs="宋体"/>
                <w:sz w:val="24"/>
                <w:szCs w:val="24"/>
                <w:lang w:val="en-US" w:eastAsia="zh-CN" w:bidi="ar"/>
              </w:rPr>
              <w:t>开（邀请）招标</w:t>
            </w:r>
          </w:p>
        </w:tc>
      </w:tr>
      <w:tr w14:paraId="23665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6" w:hRule="atLeast"/>
        </w:trPr>
        <w:tc>
          <w:tcPr>
            <w:tcW w:w="672" w:type="pct"/>
            <w:shd w:val="clear" w:color="auto" w:fill="auto"/>
            <w:vAlign w:val="center"/>
          </w:tcPr>
          <w:p w14:paraId="4491270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38" w:type="pct"/>
            <w:shd w:val="clear" w:color="auto" w:fill="auto"/>
            <w:vAlign w:val="center"/>
          </w:tcPr>
          <w:p w14:paraId="6B739D4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w:t>
            </w:r>
            <w:r>
              <w:rPr>
                <w:rStyle w:val="12"/>
                <w:rFonts w:hint="eastAsia" w:ascii="宋体" w:hAnsi="宋体" w:eastAsia="宋体" w:cs="宋体"/>
                <w:sz w:val="24"/>
                <w:szCs w:val="24"/>
                <w:lang w:val="en-US" w:eastAsia="zh-CN" w:bidi="ar"/>
              </w:rPr>
              <w:t>购人</w:t>
            </w:r>
          </w:p>
        </w:tc>
        <w:tc>
          <w:tcPr>
            <w:tcW w:w="3389" w:type="pct"/>
            <w:shd w:val="clear" w:color="auto" w:fill="auto"/>
            <w:vAlign w:val="center"/>
          </w:tcPr>
          <w:p w14:paraId="6078CD7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w:t>
            </w:r>
            <w:r>
              <w:rPr>
                <w:rStyle w:val="12"/>
                <w:rFonts w:hint="eastAsia" w:ascii="宋体" w:hAnsi="宋体" w:eastAsia="宋体" w:cs="宋体"/>
                <w:sz w:val="24"/>
                <w:szCs w:val="24"/>
                <w:lang w:val="en-US" w:eastAsia="zh-CN" w:bidi="ar"/>
              </w:rPr>
              <w:t>购人：川楚联合国际工程有限公司</w:t>
            </w:r>
          </w:p>
          <w:p w14:paraId="75E0909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联系人：孔先生</w:t>
            </w:r>
          </w:p>
          <w:p w14:paraId="3FFDCC4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r>
              <w:rPr>
                <w:rStyle w:val="12"/>
                <w:rFonts w:hint="eastAsia" w:ascii="宋体" w:hAnsi="宋体" w:eastAsia="宋体" w:cs="宋体"/>
                <w:sz w:val="24"/>
                <w:szCs w:val="24"/>
                <w:lang w:val="en-US" w:eastAsia="zh-CN" w:bidi="ar"/>
              </w:rPr>
              <w:t>13980864509</w:t>
            </w:r>
          </w:p>
        </w:tc>
      </w:tr>
      <w:tr w14:paraId="389F0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0" w:hRule="atLeast"/>
        </w:trPr>
        <w:tc>
          <w:tcPr>
            <w:tcW w:w="672" w:type="pct"/>
            <w:shd w:val="clear" w:color="auto" w:fill="auto"/>
            <w:vAlign w:val="center"/>
          </w:tcPr>
          <w:p w14:paraId="3DE7F42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38" w:type="pct"/>
            <w:shd w:val="clear" w:color="auto" w:fill="auto"/>
            <w:vAlign w:val="center"/>
          </w:tcPr>
          <w:p w14:paraId="1D404C3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w:t>
            </w:r>
            <w:r>
              <w:rPr>
                <w:rStyle w:val="12"/>
                <w:rFonts w:hint="eastAsia" w:ascii="宋体" w:hAnsi="宋体" w:eastAsia="宋体" w:cs="宋体"/>
                <w:sz w:val="24"/>
                <w:szCs w:val="24"/>
                <w:lang w:val="en-US" w:eastAsia="zh-CN" w:bidi="ar"/>
              </w:rPr>
              <w:t>金来源</w:t>
            </w:r>
          </w:p>
        </w:tc>
        <w:tc>
          <w:tcPr>
            <w:tcW w:w="3389" w:type="pct"/>
            <w:shd w:val="clear" w:color="auto" w:fill="auto"/>
            <w:vAlign w:val="center"/>
          </w:tcPr>
          <w:p w14:paraId="55D838E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项目资金和单位自有资金</w:t>
            </w:r>
          </w:p>
        </w:tc>
      </w:tr>
      <w:tr w14:paraId="49CDD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65" w:hRule="atLeast"/>
        </w:trPr>
        <w:tc>
          <w:tcPr>
            <w:tcW w:w="672" w:type="pct"/>
            <w:shd w:val="clear" w:color="auto" w:fill="auto"/>
            <w:vAlign w:val="center"/>
          </w:tcPr>
          <w:p w14:paraId="5A09F82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38" w:type="pct"/>
            <w:shd w:val="clear" w:color="auto" w:fill="auto"/>
            <w:vAlign w:val="center"/>
          </w:tcPr>
          <w:p w14:paraId="3B66811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资格审查投标人资质</w:t>
            </w:r>
          </w:p>
        </w:tc>
        <w:tc>
          <w:tcPr>
            <w:tcW w:w="3389" w:type="pct"/>
            <w:shd w:val="clear" w:color="auto" w:fill="auto"/>
            <w:vAlign w:val="center"/>
          </w:tcPr>
          <w:p w14:paraId="3324E09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1、投标人必须符合《政府采购法》第二十二条规定：</w:t>
            </w:r>
          </w:p>
          <w:p w14:paraId="0D12178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①在中华人民共和国境内注册，具有营业执照、税务登记证、组织机构代码证或企业 “三证合一”只需提供营业执照复印件并加盖公章；</w:t>
            </w:r>
          </w:p>
          <w:p w14:paraId="30F103E3">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②近一年内任意一个月缴纳税收的有效票据凭证 (复印件加盖公章) ；</w:t>
            </w:r>
          </w:p>
          <w:p w14:paraId="3F22C10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③近一年内任意一个月缴纳社保资金的有效票据凭证 (复印件加盖公章) ；</w:t>
            </w:r>
          </w:p>
          <w:p w14:paraId="1B00575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④具有履行合同所必需的设备和专业技术能力；</w:t>
            </w:r>
          </w:p>
          <w:p w14:paraId="4695B3A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⑤参加采购活动前三年内，经营活动中没有重大违法记录的书面声明；</w:t>
            </w:r>
          </w:p>
          <w:p w14:paraId="08507CE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 可参加本项目的投标。(以磋商公告发出之日起至磋商截止时间之日止在“信用中国”网站(www.creditchina.gov.cn)、中国政府采购网(www.ccgp.gov.cn)查询结果为准，如相关失 信记录已失效，供应商需提供相关证明资料) ；</w:t>
            </w:r>
          </w:p>
          <w:p w14:paraId="5ECFFB32">
            <w:pPr>
              <w:keepNext w:val="0"/>
              <w:keepLines w:val="0"/>
              <w:widowControl/>
              <w:suppressLineNumbers w:val="0"/>
              <w:spacing w:line="360" w:lineRule="auto"/>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3、依法需经批准的需提供相应的资质资料。</w:t>
            </w:r>
          </w:p>
          <w:p w14:paraId="2EF08AD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4、本项目接受联合体投标。</w:t>
            </w:r>
          </w:p>
        </w:tc>
      </w:tr>
      <w:tr w14:paraId="16ECD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672" w:type="pct"/>
            <w:shd w:val="clear" w:color="auto" w:fill="auto"/>
            <w:vAlign w:val="center"/>
          </w:tcPr>
          <w:p w14:paraId="4DF6A0E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38" w:type="pct"/>
            <w:shd w:val="clear" w:color="auto" w:fill="auto"/>
            <w:vAlign w:val="center"/>
          </w:tcPr>
          <w:p w14:paraId="295672F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w:t>
            </w:r>
            <w:r>
              <w:rPr>
                <w:rStyle w:val="13"/>
                <w:rFonts w:hint="eastAsia" w:ascii="宋体" w:hAnsi="宋体" w:eastAsia="宋体" w:cs="宋体"/>
                <w:sz w:val="24"/>
                <w:szCs w:val="24"/>
                <w:lang w:val="en-US" w:eastAsia="zh-CN" w:bidi="ar"/>
              </w:rPr>
              <w:t>标方法及标准</w:t>
            </w:r>
          </w:p>
        </w:tc>
        <w:tc>
          <w:tcPr>
            <w:tcW w:w="3389" w:type="pct"/>
            <w:shd w:val="clear" w:color="auto" w:fill="auto"/>
            <w:vAlign w:val="center"/>
          </w:tcPr>
          <w:p w14:paraId="2398478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w:t>
            </w:r>
            <w:r>
              <w:rPr>
                <w:rStyle w:val="13"/>
                <w:rFonts w:hint="eastAsia" w:ascii="宋体" w:hAnsi="宋体" w:eastAsia="宋体" w:cs="宋体"/>
                <w:sz w:val="24"/>
                <w:szCs w:val="24"/>
                <w:lang w:val="en-US" w:eastAsia="zh-CN" w:bidi="ar"/>
              </w:rPr>
              <w:t>合评标法</w:t>
            </w:r>
          </w:p>
        </w:tc>
      </w:tr>
      <w:tr w14:paraId="0FC6E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1" w:hRule="atLeast"/>
        </w:trPr>
        <w:tc>
          <w:tcPr>
            <w:tcW w:w="672" w:type="pct"/>
            <w:shd w:val="clear" w:color="auto" w:fill="auto"/>
            <w:vAlign w:val="center"/>
          </w:tcPr>
          <w:p w14:paraId="7505BBB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38" w:type="pct"/>
            <w:shd w:val="clear" w:color="auto" w:fill="auto"/>
            <w:vAlign w:val="center"/>
          </w:tcPr>
          <w:p w14:paraId="004DB8C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履</w:t>
            </w:r>
            <w:r>
              <w:rPr>
                <w:rStyle w:val="13"/>
                <w:rFonts w:hint="eastAsia" w:ascii="宋体" w:hAnsi="宋体" w:eastAsia="宋体" w:cs="宋体"/>
                <w:sz w:val="24"/>
                <w:szCs w:val="24"/>
                <w:lang w:val="en-US" w:eastAsia="zh-CN" w:bidi="ar"/>
              </w:rPr>
              <w:t>约保证金</w:t>
            </w:r>
          </w:p>
        </w:tc>
        <w:tc>
          <w:tcPr>
            <w:tcW w:w="3389" w:type="pct"/>
            <w:shd w:val="clear" w:color="auto" w:fill="auto"/>
            <w:vAlign w:val="center"/>
          </w:tcPr>
          <w:p w14:paraId="7226397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1F971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0" w:hRule="atLeast"/>
        </w:trPr>
        <w:tc>
          <w:tcPr>
            <w:tcW w:w="672" w:type="pct"/>
            <w:shd w:val="clear" w:color="auto" w:fill="auto"/>
            <w:vAlign w:val="center"/>
          </w:tcPr>
          <w:p w14:paraId="2E0F588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938" w:type="pct"/>
            <w:shd w:val="clear" w:color="auto" w:fill="auto"/>
            <w:vAlign w:val="center"/>
          </w:tcPr>
          <w:p w14:paraId="2E8DC47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现场勘查</w:t>
            </w:r>
          </w:p>
        </w:tc>
        <w:tc>
          <w:tcPr>
            <w:tcW w:w="3389" w:type="pct"/>
            <w:shd w:val="clear" w:color="auto" w:fill="auto"/>
            <w:vAlign w:val="center"/>
          </w:tcPr>
          <w:p w14:paraId="5747BF3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r>
              <w:rPr>
                <w:rStyle w:val="13"/>
                <w:rFonts w:hint="eastAsia" w:ascii="宋体" w:hAnsi="宋体" w:eastAsia="宋体" w:cs="宋体"/>
                <w:sz w:val="24"/>
                <w:szCs w:val="24"/>
                <w:lang w:val="en-US" w:eastAsia="zh-CN" w:bidi="ar"/>
              </w:rPr>
              <w:t>√ ) 不组织</w:t>
            </w:r>
          </w:p>
          <w:p w14:paraId="3F5C30E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Style w:val="13"/>
                <w:rFonts w:hint="eastAsia" w:ascii="宋体" w:hAnsi="宋体" w:eastAsia="宋体" w:cs="宋体"/>
                <w:sz w:val="24"/>
                <w:szCs w:val="24"/>
                <w:lang w:val="en-US" w:eastAsia="zh-CN" w:bidi="ar"/>
              </w:rPr>
              <w:t xml:space="preserve">   ) 组  织</w:t>
            </w:r>
          </w:p>
          <w:p w14:paraId="253C073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集合时间: </w:t>
            </w:r>
            <w:r>
              <w:rPr>
                <w:rStyle w:val="13"/>
                <w:rFonts w:hint="eastAsia" w:ascii="宋体" w:hAnsi="宋体" w:eastAsia="宋体" w:cs="宋体"/>
                <w:sz w:val="24"/>
                <w:szCs w:val="24"/>
                <w:lang w:val="en-US" w:eastAsia="zh-CN" w:bidi="ar"/>
              </w:rPr>
              <w:t xml:space="preserve">      年   月    日       时</w:t>
            </w:r>
          </w:p>
          <w:p w14:paraId="501F24D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集合地点：</w:t>
            </w:r>
          </w:p>
          <w:p w14:paraId="51B800E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联系人： </w:t>
            </w:r>
            <w:r>
              <w:rPr>
                <w:rStyle w:val="13"/>
                <w:rFonts w:hint="eastAsia" w:ascii="宋体" w:hAnsi="宋体" w:eastAsia="宋体" w:cs="宋体"/>
                <w:sz w:val="24"/>
                <w:szCs w:val="24"/>
                <w:lang w:val="en-US" w:eastAsia="zh-CN" w:bidi="ar"/>
              </w:rPr>
              <w:t xml:space="preserve">          联系电话：</w:t>
            </w:r>
          </w:p>
          <w:p w14:paraId="1043B58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届时请每家投标人可安排不超过 2 人出席，并须携带本人身份证原件及加盖投标单位公章的介绍信(证明函)</w:t>
            </w:r>
            <w:r>
              <w:rPr>
                <w:rStyle w:val="13"/>
                <w:rFonts w:hint="eastAsia" w:ascii="宋体" w:hAnsi="宋体" w:eastAsia="宋体" w:cs="宋体"/>
                <w:sz w:val="24"/>
                <w:szCs w:val="24"/>
                <w:lang w:val="en-US" w:eastAsia="zh-CN" w:bidi="ar"/>
              </w:rPr>
              <w:t>。现场踏勘仅组织一次，投标人错过现场踏勘后果自负。</w:t>
            </w:r>
          </w:p>
        </w:tc>
      </w:tr>
      <w:tr w14:paraId="18534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72" w:type="pct"/>
            <w:shd w:val="clear" w:color="auto" w:fill="auto"/>
            <w:vAlign w:val="center"/>
          </w:tcPr>
          <w:p w14:paraId="0B47016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38" w:type="pct"/>
            <w:shd w:val="clear" w:color="auto" w:fill="auto"/>
            <w:vAlign w:val="center"/>
          </w:tcPr>
          <w:p w14:paraId="378C0F1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w:t>
            </w:r>
            <w:r>
              <w:rPr>
                <w:rStyle w:val="13"/>
                <w:rFonts w:hint="eastAsia" w:ascii="宋体" w:hAnsi="宋体" w:eastAsia="宋体" w:cs="宋体"/>
                <w:sz w:val="24"/>
                <w:szCs w:val="24"/>
                <w:lang w:val="en-US" w:eastAsia="zh-CN" w:bidi="ar"/>
              </w:rPr>
              <w:t>全文明施工</w:t>
            </w:r>
          </w:p>
        </w:tc>
        <w:tc>
          <w:tcPr>
            <w:tcW w:w="3389" w:type="pct"/>
            <w:shd w:val="clear" w:color="auto" w:fill="auto"/>
            <w:vAlign w:val="center"/>
          </w:tcPr>
          <w:p w14:paraId="5585704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约定采取施工安全措施，确保工程及其人员、材料</w:t>
            </w:r>
            <w:r>
              <w:rPr>
                <w:rStyle w:val="13"/>
                <w:rFonts w:hint="eastAsia" w:ascii="宋体" w:hAnsi="宋体" w:eastAsia="宋体" w:cs="宋体"/>
                <w:sz w:val="24"/>
                <w:szCs w:val="24"/>
                <w:lang w:val="en-US" w:eastAsia="zh-CN" w:bidi="ar"/>
              </w:rPr>
              <w:t>、设备和设施的安全，防止因工程施工造成的人身伤害和财产损失。</w:t>
            </w:r>
          </w:p>
        </w:tc>
      </w:tr>
      <w:tr w14:paraId="2843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672" w:type="pct"/>
            <w:shd w:val="clear" w:color="auto" w:fill="auto"/>
            <w:vAlign w:val="center"/>
          </w:tcPr>
          <w:p w14:paraId="1A11445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938" w:type="pct"/>
            <w:shd w:val="clear" w:color="auto" w:fill="auto"/>
            <w:vAlign w:val="center"/>
          </w:tcPr>
          <w:p w14:paraId="68FB221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存档要</w:t>
            </w:r>
            <w:r>
              <w:rPr>
                <w:rStyle w:val="13"/>
                <w:rFonts w:hint="eastAsia" w:ascii="宋体" w:hAnsi="宋体" w:eastAsia="宋体" w:cs="宋体"/>
                <w:sz w:val="24"/>
                <w:szCs w:val="24"/>
                <w:lang w:val="en-US" w:eastAsia="zh-CN" w:bidi="ar"/>
              </w:rPr>
              <w:t>求</w:t>
            </w:r>
          </w:p>
        </w:tc>
        <w:tc>
          <w:tcPr>
            <w:tcW w:w="3389" w:type="pct"/>
            <w:shd w:val="clear" w:color="auto" w:fill="auto"/>
            <w:vAlign w:val="center"/>
          </w:tcPr>
          <w:p w14:paraId="7DAB764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纸质文件一本，电子文件（U盘）一份。</w:t>
            </w:r>
          </w:p>
        </w:tc>
      </w:tr>
      <w:tr w14:paraId="13F60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672" w:type="pct"/>
            <w:shd w:val="clear" w:color="auto" w:fill="auto"/>
            <w:vAlign w:val="center"/>
          </w:tcPr>
          <w:p w14:paraId="496AF3F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938" w:type="pct"/>
            <w:shd w:val="clear" w:color="auto" w:fill="auto"/>
            <w:vAlign w:val="center"/>
          </w:tcPr>
          <w:p w14:paraId="2259347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w:t>
            </w:r>
            <w:r>
              <w:rPr>
                <w:rStyle w:val="13"/>
                <w:rFonts w:hint="eastAsia" w:ascii="宋体" w:hAnsi="宋体" w:eastAsia="宋体" w:cs="宋体"/>
                <w:sz w:val="24"/>
                <w:szCs w:val="24"/>
                <w:lang w:val="en-US" w:eastAsia="zh-CN" w:bidi="ar"/>
              </w:rPr>
              <w:t>纸获取方式</w:t>
            </w:r>
          </w:p>
        </w:tc>
        <w:tc>
          <w:tcPr>
            <w:tcW w:w="3389" w:type="pct"/>
            <w:shd w:val="clear" w:color="auto" w:fill="auto"/>
            <w:vAlign w:val="center"/>
          </w:tcPr>
          <w:p w14:paraId="7563FCF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620A2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672" w:type="pct"/>
            <w:shd w:val="clear" w:color="auto" w:fill="auto"/>
            <w:vAlign w:val="center"/>
          </w:tcPr>
          <w:p w14:paraId="0428E9D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938" w:type="pct"/>
            <w:shd w:val="clear" w:color="auto" w:fill="auto"/>
            <w:vAlign w:val="center"/>
          </w:tcPr>
          <w:p w14:paraId="3ED611D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w:t>
            </w:r>
            <w:r>
              <w:rPr>
                <w:rStyle w:val="13"/>
                <w:rFonts w:hint="eastAsia" w:ascii="宋体" w:hAnsi="宋体" w:eastAsia="宋体" w:cs="宋体"/>
                <w:sz w:val="24"/>
                <w:szCs w:val="24"/>
                <w:lang w:val="en-US" w:eastAsia="zh-CN" w:bidi="ar"/>
              </w:rPr>
              <w:t>尽事宜</w:t>
            </w:r>
          </w:p>
        </w:tc>
        <w:tc>
          <w:tcPr>
            <w:tcW w:w="3389" w:type="pct"/>
            <w:shd w:val="clear" w:color="auto" w:fill="auto"/>
            <w:vAlign w:val="center"/>
          </w:tcPr>
          <w:p w14:paraId="08FC232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w:t>
            </w:r>
            <w:r>
              <w:rPr>
                <w:rStyle w:val="13"/>
                <w:rFonts w:hint="eastAsia" w:ascii="宋体" w:hAnsi="宋体" w:eastAsia="宋体" w:cs="宋体"/>
                <w:sz w:val="24"/>
                <w:szCs w:val="24"/>
                <w:lang w:val="en-US" w:eastAsia="zh-CN" w:bidi="ar"/>
              </w:rPr>
              <w:t>订合同时双方另行约定</w:t>
            </w:r>
          </w:p>
        </w:tc>
      </w:tr>
      <w:tr w14:paraId="5DF04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72" w:hRule="atLeast"/>
        </w:trPr>
        <w:tc>
          <w:tcPr>
            <w:tcW w:w="672" w:type="pct"/>
            <w:shd w:val="clear" w:color="auto" w:fill="auto"/>
            <w:vAlign w:val="center"/>
          </w:tcPr>
          <w:p w14:paraId="24694BD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38" w:type="pct"/>
            <w:shd w:val="clear" w:color="auto" w:fill="auto"/>
            <w:vAlign w:val="center"/>
          </w:tcPr>
          <w:p w14:paraId="09B4F6F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开评标工作指</w:t>
            </w:r>
            <w:r>
              <w:rPr>
                <w:rStyle w:val="13"/>
                <w:rFonts w:hint="eastAsia" w:ascii="宋体" w:hAnsi="宋体" w:eastAsia="宋体" w:cs="宋体"/>
                <w:sz w:val="24"/>
                <w:szCs w:val="24"/>
                <w:lang w:val="en-US" w:eastAsia="zh-CN" w:bidi="ar"/>
              </w:rPr>
              <w:t>南</w:t>
            </w:r>
          </w:p>
        </w:tc>
        <w:tc>
          <w:tcPr>
            <w:tcW w:w="3389" w:type="pct"/>
            <w:shd w:val="clear" w:color="auto" w:fill="auto"/>
            <w:vAlign w:val="center"/>
          </w:tcPr>
          <w:p w14:paraId="25C1E3B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Style w:val="13"/>
                <w:rFonts w:hint="eastAsia" w:ascii="宋体" w:hAnsi="宋体" w:eastAsia="宋体" w:cs="宋体"/>
                <w:sz w:val="24"/>
                <w:szCs w:val="24"/>
                <w:lang w:val="en-US" w:eastAsia="zh-CN" w:bidi="ar"/>
              </w:rPr>
              <w:t>.磋商响应文件递交</w:t>
            </w:r>
          </w:p>
          <w:p w14:paraId="1B6B176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w:t>
            </w:r>
            <w:r>
              <w:rPr>
                <w:rStyle w:val="13"/>
                <w:rFonts w:hint="eastAsia" w:ascii="宋体" w:hAnsi="宋体" w:eastAsia="宋体" w:cs="宋体"/>
                <w:sz w:val="24"/>
                <w:szCs w:val="24"/>
                <w:lang w:val="en-US" w:eastAsia="zh-CN" w:bidi="ar"/>
              </w:rPr>
              <w:t>磋商截止时间前，投标人现场递交磋商响应文件，投标人应确保开标之前招标人能收到投标文件，否则视为放弃本次投标。</w:t>
            </w:r>
          </w:p>
          <w:p w14:paraId="44F03BC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友情提示</w:t>
            </w:r>
            <w:r>
              <w:rPr>
                <w:rStyle w:val="13"/>
                <w:rFonts w:hint="eastAsia" w:ascii="宋体" w:hAnsi="宋体" w:eastAsia="宋体" w:cs="宋体"/>
                <w:sz w:val="24"/>
                <w:szCs w:val="24"/>
                <w:lang w:val="en-US" w:eastAsia="zh-CN" w:bidi="ar"/>
              </w:rPr>
              <w:t>：</w:t>
            </w:r>
          </w:p>
          <w:p w14:paraId="7E32BFB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1、标书中的资质等证明材料扫描件清晰，以便专家核看。</w:t>
            </w:r>
          </w:p>
          <w:p w14:paraId="131C3F3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Style w:val="13"/>
                <w:rFonts w:hint="eastAsia" w:ascii="宋体" w:hAnsi="宋体" w:eastAsia="宋体" w:cs="宋体"/>
                <w:sz w:val="24"/>
                <w:szCs w:val="24"/>
                <w:lang w:val="en-US" w:eastAsia="zh-CN" w:bidi="ar"/>
              </w:rPr>
              <w:t>、投标中的签字盖章处必须为法人或授权委托人亲笔签名及单位鲜章。</w:t>
            </w:r>
          </w:p>
        </w:tc>
      </w:tr>
    </w:tbl>
    <w:p w14:paraId="00BD7B73">
      <w:pPr>
        <w:spacing w:before="100" w:line="360" w:lineRule="auto"/>
        <w:jc w:val="center"/>
        <w:outlineLvl w:val="1"/>
        <w:rPr>
          <w:rFonts w:ascii="宋体" w:hAnsi="宋体" w:eastAsia="宋体" w:cs="宋体"/>
          <w:spacing w:val="9"/>
          <w:position w:val="3"/>
          <w:sz w:val="31"/>
          <w:szCs w:val="31"/>
          <w14:textOutline w14:w="5793" w14:cap="sq" w14:cmpd="sng">
            <w14:solidFill>
              <w14:srgbClr w14:val="000000"/>
            </w14:solidFill>
            <w14:prstDash w14:val="solid"/>
            <w14:bevel/>
          </w14:textOutline>
        </w:rPr>
      </w:pPr>
    </w:p>
    <w:p w14:paraId="303A773C">
      <w:pPr>
        <w:spacing w:before="100" w:line="360" w:lineRule="auto"/>
        <w:jc w:val="center"/>
        <w:outlineLvl w:val="1"/>
        <w:rPr>
          <w:rFonts w:ascii="宋体" w:hAnsi="宋体" w:eastAsia="宋体" w:cs="宋体"/>
          <w:spacing w:val="9"/>
          <w:position w:val="3"/>
          <w:sz w:val="31"/>
          <w:szCs w:val="31"/>
          <w14:textOutline w14:w="5793" w14:cap="sq" w14:cmpd="sng">
            <w14:solidFill>
              <w14:srgbClr w14:val="000000"/>
            </w14:solidFill>
            <w14:prstDash w14:val="solid"/>
            <w14:bevel/>
          </w14:textOutline>
        </w:rPr>
      </w:pPr>
    </w:p>
    <w:p w14:paraId="72245488">
      <w:pPr>
        <w:spacing w:before="100" w:line="360" w:lineRule="auto"/>
        <w:jc w:val="center"/>
        <w:outlineLvl w:val="1"/>
        <w:rPr>
          <w:rFonts w:ascii="宋体" w:hAnsi="宋体" w:eastAsia="宋体" w:cs="宋体"/>
          <w:spacing w:val="9"/>
          <w:position w:val="3"/>
          <w:sz w:val="31"/>
          <w:szCs w:val="31"/>
          <w14:textOutline w14:w="5793" w14:cap="sq" w14:cmpd="sng">
            <w14:solidFill>
              <w14:srgbClr w14:val="000000"/>
            </w14:solidFill>
            <w14:prstDash w14:val="solid"/>
            <w14:bevel/>
          </w14:textOutline>
        </w:rPr>
      </w:pPr>
      <w:r>
        <w:rPr>
          <w:rFonts w:ascii="宋体" w:hAnsi="宋体" w:eastAsia="宋体" w:cs="宋体"/>
          <w:spacing w:val="9"/>
          <w:position w:val="3"/>
          <w:sz w:val="31"/>
          <w:szCs w:val="31"/>
          <w14:textOutline w14:w="5793" w14:cap="sq" w14:cmpd="sng">
            <w14:solidFill>
              <w14:srgbClr w14:val="000000"/>
            </w14:solidFill>
            <w14:prstDash w14:val="solid"/>
            <w14:bevel/>
          </w14:textOutline>
        </w:rPr>
        <w:t>二、磋商须知</w:t>
      </w:r>
    </w:p>
    <w:p w14:paraId="10625AD6">
      <w:pPr>
        <w:spacing w:before="100" w:line="360" w:lineRule="auto"/>
        <w:jc w:val="center"/>
        <w:outlineLvl w:val="1"/>
        <w:rPr>
          <w:rFonts w:ascii="宋体" w:hAnsi="宋体" w:eastAsia="宋体" w:cs="宋体"/>
          <w:spacing w:val="9"/>
          <w:position w:val="3"/>
          <w:sz w:val="31"/>
          <w:szCs w:val="31"/>
          <w14:textOutline w14:w="5793" w14:cap="sq" w14:cmpd="sng">
            <w14:solidFill>
              <w14:srgbClr w14:val="000000"/>
            </w14:solidFill>
            <w14:prstDash w14:val="solid"/>
            <w14:bevel/>
          </w14:textOutline>
        </w:rPr>
      </w:pPr>
      <w:r>
        <w:rPr>
          <w:rFonts w:ascii="宋体" w:hAnsi="宋体" w:eastAsia="宋体" w:cs="宋体"/>
          <w:spacing w:val="9"/>
          <w:position w:val="3"/>
          <w:sz w:val="31"/>
          <w:szCs w:val="31"/>
          <w14:textOutline w14:w="5793" w14:cap="sq" w14:cmpd="sng">
            <w14:solidFill>
              <w14:srgbClr w14:val="000000"/>
            </w14:solidFill>
            <w14:prstDash w14:val="solid"/>
            <w14:bevel/>
          </w14:textOutline>
        </w:rPr>
        <w:t>(一) 总  则</w:t>
      </w:r>
    </w:p>
    <w:p w14:paraId="335CCFC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position w:val="1"/>
          <w:sz w:val="24"/>
          <w:szCs w:val="24"/>
          <w14:textOutline w14:w="4358" w14:cap="sq" w14:cmpd="sng">
            <w14:solidFill>
              <w14:srgbClr w14:val="000000"/>
            </w14:solidFill>
            <w14:prstDash w14:val="solid"/>
            <w14:bevel/>
          </w14:textOutline>
        </w:rPr>
        <w:t>1.</w:t>
      </w:r>
      <w:r>
        <w:rPr>
          <w:rFonts w:hint="eastAsia" w:ascii="宋体" w:hAnsi="宋体" w:eastAsia="宋体" w:cs="宋体"/>
          <w:position w:val="1"/>
          <w:sz w:val="24"/>
          <w:szCs w:val="24"/>
          <w14:textOutline w14:w="4358" w14:cap="sq" w14:cmpd="sng">
            <w14:solidFill>
              <w14:srgbClr w14:val="000000"/>
            </w14:solidFill>
            <w14:prstDash w14:val="solid"/>
            <w14:bevel/>
          </w14:textOutline>
        </w:rPr>
        <w:t>说明</w:t>
      </w:r>
    </w:p>
    <w:p w14:paraId="712D480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1.1 适用范围</w:t>
      </w:r>
    </w:p>
    <w:p w14:paraId="3BABA4B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本磋商文件仅适用于本项目竞争性磋商文件中所叙述的采购范围。</w:t>
      </w:r>
    </w:p>
    <w:p w14:paraId="2403F47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1.2 定义</w:t>
      </w:r>
    </w:p>
    <w:p w14:paraId="0344A2C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1.2.1“采购人”系指</w:t>
      </w:r>
      <w:r>
        <w:rPr>
          <w:rFonts w:hint="eastAsia" w:ascii="宋体" w:hAnsi="宋体" w:eastAsia="宋体" w:cs="宋体"/>
          <w:spacing w:val="4"/>
          <w:sz w:val="24"/>
          <w:szCs w:val="24"/>
          <w:lang w:val="en-US" w:eastAsia="zh-CN"/>
        </w:rPr>
        <w:t>川楚联合国际工程有限公司</w:t>
      </w:r>
      <w:r>
        <w:rPr>
          <w:rFonts w:hint="eastAsia" w:ascii="宋体" w:hAnsi="宋体" w:eastAsia="宋体" w:cs="宋体"/>
          <w:spacing w:val="4"/>
          <w:sz w:val="24"/>
          <w:szCs w:val="24"/>
        </w:rPr>
        <w:t>。</w:t>
      </w:r>
    </w:p>
    <w:p w14:paraId="737D91B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1.2.</w:t>
      </w:r>
      <w:r>
        <w:rPr>
          <w:rFonts w:hint="eastAsia" w:ascii="宋体" w:hAnsi="宋体" w:eastAsia="宋体" w:cs="宋体"/>
          <w:spacing w:val="4"/>
          <w:sz w:val="24"/>
          <w:szCs w:val="24"/>
          <w:lang w:val="en-US" w:eastAsia="zh-CN"/>
        </w:rPr>
        <w:t>2</w:t>
      </w:r>
      <w:r>
        <w:rPr>
          <w:rFonts w:hint="eastAsia" w:ascii="宋体" w:hAnsi="宋体" w:eastAsia="宋体" w:cs="宋体"/>
          <w:spacing w:val="4"/>
          <w:sz w:val="24"/>
          <w:szCs w:val="24"/>
        </w:rPr>
        <w:t>“投标人”系指向招标</w:t>
      </w:r>
      <w:r>
        <w:rPr>
          <w:rFonts w:hint="eastAsia" w:ascii="宋体" w:hAnsi="宋体" w:eastAsia="宋体" w:cs="宋体"/>
          <w:spacing w:val="4"/>
          <w:sz w:val="24"/>
          <w:szCs w:val="24"/>
          <w:lang w:val="en-US" w:eastAsia="zh-CN"/>
        </w:rPr>
        <w:t>人</w:t>
      </w:r>
      <w:r>
        <w:rPr>
          <w:rFonts w:hint="eastAsia" w:ascii="宋体" w:hAnsi="宋体" w:eastAsia="宋体" w:cs="宋体"/>
          <w:spacing w:val="4"/>
          <w:sz w:val="24"/>
          <w:szCs w:val="24"/>
        </w:rPr>
        <w:t>提交磋商响应文件并参与投标的法人。</w:t>
      </w:r>
    </w:p>
    <w:p w14:paraId="669503B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1.2.</w:t>
      </w:r>
      <w:r>
        <w:rPr>
          <w:rFonts w:hint="eastAsia" w:ascii="宋体" w:hAnsi="宋体" w:eastAsia="宋体" w:cs="宋体"/>
          <w:spacing w:val="4"/>
          <w:sz w:val="24"/>
          <w:szCs w:val="24"/>
          <w:lang w:val="en-US" w:eastAsia="zh-CN"/>
        </w:rPr>
        <w:t>3</w:t>
      </w:r>
      <w:r>
        <w:rPr>
          <w:rFonts w:hint="eastAsia" w:ascii="宋体" w:hAnsi="宋体" w:eastAsia="宋体" w:cs="宋体"/>
          <w:spacing w:val="4"/>
          <w:sz w:val="24"/>
          <w:szCs w:val="24"/>
        </w:rPr>
        <w:t>“成交人”系指经磋商小组综合评定后，确定的成交投标人。</w:t>
      </w:r>
    </w:p>
    <w:p w14:paraId="05CE8CD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1.2.</w:t>
      </w:r>
      <w:r>
        <w:rPr>
          <w:rFonts w:hint="eastAsia" w:ascii="宋体" w:hAnsi="宋体" w:eastAsia="宋体" w:cs="宋体"/>
          <w:spacing w:val="4"/>
          <w:sz w:val="24"/>
          <w:szCs w:val="24"/>
          <w:lang w:val="en-US" w:eastAsia="zh-CN"/>
        </w:rPr>
        <w:t>4</w:t>
      </w:r>
      <w:r>
        <w:rPr>
          <w:rFonts w:hint="eastAsia" w:ascii="宋体" w:hAnsi="宋体" w:eastAsia="宋体" w:cs="宋体"/>
          <w:spacing w:val="4"/>
          <w:sz w:val="24"/>
          <w:szCs w:val="24"/>
        </w:rPr>
        <w:t>“供方”指成交的投标人，合同一方的当事人。</w:t>
      </w:r>
    </w:p>
    <w:p w14:paraId="35E5119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1.2.</w:t>
      </w:r>
      <w:r>
        <w:rPr>
          <w:rFonts w:hint="eastAsia" w:ascii="宋体" w:hAnsi="宋体" w:eastAsia="宋体" w:cs="宋体"/>
          <w:spacing w:val="4"/>
          <w:sz w:val="24"/>
          <w:szCs w:val="24"/>
          <w:lang w:val="en-US" w:eastAsia="zh-CN"/>
        </w:rPr>
        <w:t>5</w:t>
      </w:r>
      <w:r>
        <w:rPr>
          <w:rFonts w:hint="eastAsia" w:ascii="宋体" w:hAnsi="宋体" w:eastAsia="宋体" w:cs="宋体"/>
          <w:spacing w:val="4"/>
          <w:sz w:val="24"/>
          <w:szCs w:val="24"/>
        </w:rPr>
        <w:t>“服务”是指投标人成交后根据磋商文件和合同的规定承担与供货、安装有关的服务，包括运输、仓储、保险以及其它的伴随服务，如售后、维修、更换和应承担的其它义务。</w:t>
      </w:r>
    </w:p>
    <w:p w14:paraId="0637995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1.3 合格的投标人的基本条件：</w:t>
      </w:r>
    </w:p>
    <w:p w14:paraId="4CE6D4B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1.3.1 投标人必须符合《</w:t>
      </w:r>
      <w:r>
        <w:rPr>
          <w:rFonts w:hint="eastAsia" w:ascii="宋体" w:hAnsi="宋体" w:eastAsia="宋体" w:cs="宋体"/>
          <w:spacing w:val="4"/>
          <w:sz w:val="24"/>
          <w:szCs w:val="24"/>
          <w:lang w:eastAsia="zh-CN"/>
        </w:rPr>
        <w:t>政府采购法</w:t>
      </w:r>
      <w:r>
        <w:rPr>
          <w:rFonts w:hint="eastAsia" w:ascii="宋体" w:hAnsi="宋体" w:eastAsia="宋体" w:cs="宋体"/>
          <w:spacing w:val="4"/>
          <w:sz w:val="24"/>
          <w:szCs w:val="24"/>
        </w:rPr>
        <w:t>》第二十二条规定：</w:t>
      </w:r>
    </w:p>
    <w:p w14:paraId="5223F8B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①在中华人民共和国境内注册，具有营业执照、税务登记证、组织机构代码证或企业 “三证合一”只需提供营业执照复印件并加盖公章；</w:t>
      </w:r>
    </w:p>
    <w:p w14:paraId="451F489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②近</w:t>
      </w:r>
      <w:r>
        <w:rPr>
          <w:rFonts w:hint="eastAsia" w:ascii="宋体" w:hAnsi="宋体" w:eastAsia="宋体" w:cs="宋体"/>
          <w:spacing w:val="4"/>
          <w:sz w:val="24"/>
          <w:szCs w:val="24"/>
          <w:lang w:val="en-US" w:eastAsia="zh-CN"/>
        </w:rPr>
        <w:t>一</w:t>
      </w:r>
      <w:r>
        <w:rPr>
          <w:rFonts w:hint="eastAsia" w:ascii="宋体" w:hAnsi="宋体" w:eastAsia="宋体" w:cs="宋体"/>
          <w:spacing w:val="4"/>
          <w:sz w:val="24"/>
          <w:szCs w:val="24"/>
        </w:rPr>
        <w:t>年内任意一个月缴纳税收的有效票据凭证 (复印件加盖公章)；</w:t>
      </w:r>
    </w:p>
    <w:p w14:paraId="5999D3B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③近</w:t>
      </w:r>
      <w:r>
        <w:rPr>
          <w:rFonts w:hint="eastAsia" w:ascii="宋体" w:hAnsi="宋体" w:eastAsia="宋体" w:cs="宋体"/>
          <w:spacing w:val="4"/>
          <w:sz w:val="24"/>
          <w:szCs w:val="24"/>
          <w:lang w:val="en-US" w:eastAsia="zh-CN"/>
        </w:rPr>
        <w:t>一</w:t>
      </w:r>
      <w:r>
        <w:rPr>
          <w:rFonts w:hint="eastAsia" w:ascii="宋体" w:hAnsi="宋体" w:eastAsia="宋体" w:cs="宋体"/>
          <w:spacing w:val="4"/>
          <w:sz w:val="24"/>
          <w:szCs w:val="24"/>
        </w:rPr>
        <w:t>年内任意一个月缴纳社保资金的有效票据凭证 (复印件加盖公章) ；</w:t>
      </w:r>
    </w:p>
    <w:p w14:paraId="2CB431D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④具有履行合同所必需的设备和专业技术能力；</w:t>
      </w:r>
    </w:p>
    <w:p w14:paraId="69E1426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⑤参加采购活动前三年内，经营活动中没有重大违法记录的书面声明；</w:t>
      </w:r>
    </w:p>
    <w:p w14:paraId="3AFA8DE7">
      <w:pPr>
        <w:keepNext w:val="0"/>
        <w:keepLines w:val="0"/>
        <w:pageBreakBefore w:val="0"/>
        <w:widowControl/>
        <w:kinsoku/>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lang w:val="en-US" w:eastAsia="zh-CN"/>
        </w:rPr>
        <w:t>1.3.</w:t>
      </w:r>
      <w:r>
        <w:rPr>
          <w:rFonts w:hint="eastAsia" w:ascii="宋体" w:hAnsi="宋体" w:eastAsia="宋体" w:cs="宋体"/>
          <w:spacing w:val="4"/>
          <w:sz w:val="24"/>
          <w:szCs w:val="24"/>
        </w:rPr>
        <w:t>2</w:t>
      </w:r>
      <w:r>
        <w:rPr>
          <w:rFonts w:hint="eastAsia" w:ascii="宋体" w:hAnsi="宋体" w:eastAsia="宋体" w:cs="宋体"/>
          <w:spacing w:val="4"/>
          <w:sz w:val="24"/>
          <w:szCs w:val="24"/>
          <w:lang w:val="en-US" w:eastAsia="zh-CN"/>
        </w:rPr>
        <w:t xml:space="preserve"> </w:t>
      </w:r>
      <w:r>
        <w:rPr>
          <w:rFonts w:hint="eastAsia" w:ascii="宋体" w:hAnsi="宋体" w:eastAsia="宋体" w:cs="宋体"/>
          <w:spacing w:val="4"/>
          <w:sz w:val="24"/>
          <w:szCs w:val="24"/>
        </w:rPr>
        <w:t>投标人未被列入“信用中国”网站(www.creditchina.gov.cn)记录失信被执行人或重大税收违法案件当事人名单或政府采购严重违法失</w:t>
      </w:r>
      <w:r>
        <w:rPr>
          <w:rFonts w:hint="eastAsia" w:ascii="宋体" w:hAnsi="宋体" w:eastAsia="宋体" w:cs="宋体"/>
          <w:spacing w:val="13"/>
          <w:sz w:val="24"/>
          <w:szCs w:val="24"/>
        </w:rPr>
        <w:t>信行为记录名单；不处于中国政府采购网</w:t>
      </w:r>
      <w:r>
        <w:rPr>
          <w:rFonts w:hint="eastAsia" w:ascii="宋体" w:hAnsi="宋体" w:eastAsia="宋体" w:cs="宋体"/>
          <w:sz w:val="24"/>
          <w:szCs w:val="24"/>
        </w:rPr>
        <w:t xml:space="preserve"> </w:t>
      </w:r>
      <w:r>
        <w:rPr>
          <w:rFonts w:hint="eastAsia" w:ascii="宋体" w:hAnsi="宋体" w:eastAsia="宋体" w:cs="宋体"/>
          <w:spacing w:val="22"/>
          <w:sz w:val="24"/>
          <w:szCs w:val="24"/>
        </w:rPr>
        <w:t>(</w:t>
      </w:r>
      <w:r>
        <w:rPr>
          <w:rFonts w:hint="eastAsia" w:ascii="宋体" w:hAnsi="宋体" w:eastAsia="宋体" w:cs="宋体"/>
          <w:sz w:val="24"/>
          <w:szCs w:val="24"/>
        </w:rPr>
        <w:t>www</w:t>
      </w:r>
      <w:r>
        <w:rPr>
          <w:rFonts w:hint="eastAsia" w:ascii="宋体" w:hAnsi="宋体" w:eastAsia="宋体" w:cs="宋体"/>
          <w:spacing w:val="14"/>
          <w:sz w:val="24"/>
          <w:szCs w:val="24"/>
        </w:rPr>
        <w:t>.</w:t>
      </w:r>
      <w:r>
        <w:rPr>
          <w:rFonts w:hint="eastAsia" w:ascii="宋体" w:hAnsi="宋体" w:eastAsia="宋体" w:cs="宋体"/>
          <w:sz w:val="24"/>
          <w:szCs w:val="24"/>
        </w:rPr>
        <w:t>ccgp</w:t>
      </w:r>
      <w:r>
        <w:rPr>
          <w:rFonts w:hint="eastAsia" w:ascii="宋体" w:hAnsi="宋体" w:eastAsia="宋体" w:cs="宋体"/>
          <w:spacing w:val="11"/>
          <w:sz w:val="24"/>
          <w:szCs w:val="24"/>
        </w:rPr>
        <w:t>.</w:t>
      </w:r>
      <w:r>
        <w:rPr>
          <w:rFonts w:hint="eastAsia" w:ascii="宋体" w:hAnsi="宋体" w:eastAsia="宋体" w:cs="宋体"/>
          <w:sz w:val="24"/>
          <w:szCs w:val="24"/>
        </w:rPr>
        <w:t>gov</w:t>
      </w:r>
      <w:r>
        <w:rPr>
          <w:rFonts w:hint="eastAsia" w:ascii="宋体" w:hAnsi="宋体" w:eastAsia="宋体" w:cs="宋体"/>
          <w:spacing w:val="11"/>
          <w:sz w:val="24"/>
          <w:szCs w:val="24"/>
        </w:rPr>
        <w:t>.</w:t>
      </w:r>
      <w:r>
        <w:rPr>
          <w:rFonts w:hint="eastAsia" w:ascii="宋体" w:hAnsi="宋体" w:eastAsia="宋体" w:cs="宋体"/>
          <w:sz w:val="24"/>
          <w:szCs w:val="24"/>
        </w:rPr>
        <w:t>cn</w:t>
      </w:r>
      <w:r>
        <w:rPr>
          <w:rFonts w:hint="eastAsia" w:ascii="宋体" w:hAnsi="宋体" w:eastAsia="宋体" w:cs="宋体"/>
          <w:spacing w:val="11"/>
          <w:sz w:val="24"/>
          <w:szCs w:val="24"/>
        </w:rPr>
        <w:t>)政府采购严重违法失信行为信息记录中的禁止参加政府采购活动期间的方</w:t>
      </w:r>
      <w:r>
        <w:rPr>
          <w:rFonts w:hint="eastAsia" w:ascii="宋体" w:hAnsi="宋体" w:eastAsia="宋体" w:cs="宋体"/>
          <w:sz w:val="24"/>
          <w:szCs w:val="24"/>
        </w:rPr>
        <w:t xml:space="preserve"> </w:t>
      </w:r>
      <w:r>
        <w:rPr>
          <w:rFonts w:hint="eastAsia" w:ascii="宋体" w:hAnsi="宋体" w:eastAsia="宋体" w:cs="宋体"/>
          <w:spacing w:val="14"/>
          <w:sz w:val="24"/>
          <w:szCs w:val="24"/>
        </w:rPr>
        <w:t>可</w:t>
      </w:r>
      <w:r>
        <w:rPr>
          <w:rFonts w:hint="eastAsia" w:ascii="宋体" w:hAnsi="宋体" w:eastAsia="宋体" w:cs="宋体"/>
          <w:spacing w:val="10"/>
          <w:sz w:val="24"/>
          <w:szCs w:val="24"/>
        </w:rPr>
        <w:t>参加本项目的投标。(以磋商公告发出之日起至磋商截止时间之日止在“信用中国”网站</w:t>
      </w:r>
      <w:r>
        <w:rPr>
          <w:rFonts w:hint="eastAsia" w:ascii="宋体" w:hAnsi="宋体" w:eastAsia="宋体" w:cs="宋体"/>
          <w:spacing w:val="26"/>
          <w:sz w:val="24"/>
          <w:szCs w:val="24"/>
        </w:rPr>
        <w:t>(</w:t>
      </w:r>
      <w:r>
        <w:rPr>
          <w:rFonts w:hint="eastAsia" w:ascii="宋体" w:hAnsi="宋体" w:eastAsia="宋体" w:cs="宋体"/>
          <w:sz w:val="24"/>
          <w:szCs w:val="24"/>
        </w:rPr>
        <w:t>www</w:t>
      </w:r>
      <w:r>
        <w:rPr>
          <w:rFonts w:hint="eastAsia" w:ascii="宋体" w:hAnsi="宋体" w:eastAsia="宋体" w:cs="宋体"/>
          <w:spacing w:val="20"/>
          <w:sz w:val="24"/>
          <w:szCs w:val="24"/>
        </w:rPr>
        <w:t>.</w:t>
      </w:r>
      <w:r>
        <w:rPr>
          <w:rFonts w:hint="eastAsia" w:ascii="宋体" w:hAnsi="宋体" w:eastAsia="宋体" w:cs="宋体"/>
          <w:sz w:val="24"/>
          <w:szCs w:val="24"/>
        </w:rPr>
        <w:t>creditchina</w:t>
      </w:r>
      <w:r>
        <w:rPr>
          <w:rFonts w:hint="eastAsia" w:ascii="宋体" w:hAnsi="宋体" w:eastAsia="宋体" w:cs="宋体"/>
          <w:spacing w:val="13"/>
          <w:sz w:val="24"/>
          <w:szCs w:val="24"/>
        </w:rPr>
        <w:t>.</w:t>
      </w:r>
      <w:r>
        <w:rPr>
          <w:rFonts w:hint="eastAsia" w:ascii="宋体" w:hAnsi="宋体" w:eastAsia="宋体" w:cs="宋体"/>
          <w:sz w:val="24"/>
          <w:szCs w:val="24"/>
        </w:rPr>
        <w:t>gov</w:t>
      </w:r>
      <w:r>
        <w:rPr>
          <w:rFonts w:hint="eastAsia" w:ascii="宋体" w:hAnsi="宋体" w:eastAsia="宋体" w:cs="宋体"/>
          <w:spacing w:val="13"/>
          <w:sz w:val="24"/>
          <w:szCs w:val="24"/>
        </w:rPr>
        <w:t>.</w:t>
      </w:r>
      <w:r>
        <w:rPr>
          <w:rFonts w:hint="eastAsia" w:ascii="宋体" w:hAnsi="宋体" w:eastAsia="宋体" w:cs="宋体"/>
          <w:sz w:val="24"/>
          <w:szCs w:val="24"/>
        </w:rPr>
        <w:t>cn</w:t>
      </w:r>
      <w:r>
        <w:rPr>
          <w:rFonts w:hint="eastAsia" w:ascii="宋体" w:hAnsi="宋体" w:eastAsia="宋体" w:cs="宋体"/>
          <w:spacing w:val="13"/>
          <w:sz w:val="24"/>
          <w:szCs w:val="24"/>
        </w:rPr>
        <w:t>)、中国政府采购网(</w:t>
      </w:r>
      <w:r>
        <w:rPr>
          <w:rFonts w:hint="eastAsia" w:ascii="宋体" w:hAnsi="宋体" w:eastAsia="宋体" w:cs="宋体"/>
          <w:sz w:val="24"/>
          <w:szCs w:val="24"/>
        </w:rPr>
        <w:t>www</w:t>
      </w:r>
      <w:r>
        <w:rPr>
          <w:rFonts w:hint="eastAsia" w:ascii="宋体" w:hAnsi="宋体" w:eastAsia="宋体" w:cs="宋体"/>
          <w:spacing w:val="13"/>
          <w:sz w:val="24"/>
          <w:szCs w:val="24"/>
        </w:rPr>
        <w:t>.</w:t>
      </w:r>
      <w:r>
        <w:rPr>
          <w:rFonts w:hint="eastAsia" w:ascii="宋体" w:hAnsi="宋体" w:eastAsia="宋体" w:cs="宋体"/>
          <w:sz w:val="24"/>
          <w:szCs w:val="24"/>
        </w:rPr>
        <w:t>ccgp</w:t>
      </w:r>
      <w:r>
        <w:rPr>
          <w:rFonts w:hint="eastAsia" w:ascii="宋体" w:hAnsi="宋体" w:eastAsia="宋体" w:cs="宋体"/>
          <w:spacing w:val="13"/>
          <w:sz w:val="24"/>
          <w:szCs w:val="24"/>
        </w:rPr>
        <w:t>.</w:t>
      </w:r>
      <w:r>
        <w:rPr>
          <w:rFonts w:hint="eastAsia" w:ascii="宋体" w:hAnsi="宋体" w:eastAsia="宋体" w:cs="宋体"/>
          <w:sz w:val="24"/>
          <w:szCs w:val="24"/>
        </w:rPr>
        <w:t>gov</w:t>
      </w:r>
      <w:r>
        <w:rPr>
          <w:rFonts w:hint="eastAsia" w:ascii="宋体" w:hAnsi="宋体" w:eastAsia="宋体" w:cs="宋体"/>
          <w:spacing w:val="13"/>
          <w:sz w:val="24"/>
          <w:szCs w:val="24"/>
        </w:rPr>
        <w:t>.</w:t>
      </w:r>
      <w:r>
        <w:rPr>
          <w:rFonts w:hint="eastAsia" w:ascii="宋体" w:hAnsi="宋体" w:eastAsia="宋体" w:cs="宋体"/>
          <w:sz w:val="24"/>
          <w:szCs w:val="24"/>
        </w:rPr>
        <w:t>cn</w:t>
      </w:r>
      <w:r>
        <w:rPr>
          <w:rFonts w:hint="eastAsia" w:ascii="宋体" w:hAnsi="宋体" w:eastAsia="宋体" w:cs="宋体"/>
          <w:spacing w:val="13"/>
          <w:sz w:val="24"/>
          <w:szCs w:val="24"/>
        </w:rPr>
        <w:t>)查询结果为准，如相关失</w:t>
      </w:r>
      <w:r>
        <w:rPr>
          <w:rFonts w:hint="eastAsia" w:ascii="宋体" w:hAnsi="宋体" w:eastAsia="宋体" w:cs="宋体"/>
          <w:spacing w:val="16"/>
          <w:sz w:val="24"/>
          <w:szCs w:val="24"/>
        </w:rPr>
        <w:t>信</w:t>
      </w:r>
      <w:r>
        <w:rPr>
          <w:rFonts w:hint="eastAsia" w:ascii="宋体" w:hAnsi="宋体" w:eastAsia="宋体" w:cs="宋体"/>
          <w:spacing w:val="15"/>
          <w:sz w:val="24"/>
          <w:szCs w:val="24"/>
        </w:rPr>
        <w:t>记</w:t>
      </w:r>
      <w:r>
        <w:rPr>
          <w:rFonts w:hint="eastAsia" w:ascii="宋体" w:hAnsi="宋体" w:eastAsia="宋体" w:cs="宋体"/>
          <w:spacing w:val="8"/>
          <w:sz w:val="24"/>
          <w:szCs w:val="24"/>
        </w:rPr>
        <w:t>录已失效，供应商需提供相关证明资料)；</w:t>
      </w:r>
    </w:p>
    <w:p w14:paraId="2EE6200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pacing w:val="8"/>
          <w:position w:val="1"/>
          <w:sz w:val="24"/>
          <w:szCs w:val="24"/>
          <w:lang w:val="en-US" w:eastAsia="zh-CN"/>
        </w:rPr>
      </w:pPr>
      <w:r>
        <w:rPr>
          <w:rFonts w:hint="eastAsia" w:ascii="宋体" w:hAnsi="宋体" w:eastAsia="宋体" w:cs="宋体"/>
          <w:spacing w:val="8"/>
          <w:position w:val="1"/>
          <w:sz w:val="24"/>
          <w:szCs w:val="24"/>
          <w:lang w:val="en-US" w:eastAsia="zh-CN"/>
        </w:rPr>
        <w:t>1.3.3 依法需经批准的需提供相应的资质资料。</w:t>
      </w:r>
    </w:p>
    <w:p w14:paraId="374CFEB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position w:val="1"/>
          <w:sz w:val="24"/>
          <w:szCs w:val="24"/>
          <w:lang w:val="en-US" w:eastAsia="zh-CN"/>
        </w:rPr>
        <w:t xml:space="preserve">1.3.4 </w:t>
      </w:r>
      <w:r>
        <w:rPr>
          <w:rFonts w:hint="eastAsia" w:ascii="宋体" w:hAnsi="宋体" w:eastAsia="宋体" w:cs="宋体"/>
          <w:spacing w:val="8"/>
          <w:position w:val="1"/>
          <w:sz w:val="24"/>
          <w:szCs w:val="24"/>
        </w:rPr>
        <w:t>本项目接受联合体投标</w:t>
      </w:r>
      <w:r>
        <w:rPr>
          <w:rFonts w:hint="eastAsia" w:ascii="宋体" w:hAnsi="宋体" w:eastAsia="宋体" w:cs="宋体"/>
          <w:spacing w:val="6"/>
          <w:position w:val="1"/>
          <w:sz w:val="24"/>
          <w:szCs w:val="24"/>
        </w:rPr>
        <w:t>。</w:t>
      </w:r>
    </w:p>
    <w:p w14:paraId="46D9B7E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1</w:t>
      </w:r>
      <w:r>
        <w:rPr>
          <w:rFonts w:hint="eastAsia" w:ascii="宋体" w:hAnsi="宋体" w:eastAsia="宋体" w:cs="宋体"/>
          <w:spacing w:val="6"/>
          <w:sz w:val="24"/>
          <w:szCs w:val="24"/>
        </w:rPr>
        <w:t>.</w:t>
      </w:r>
      <w:r>
        <w:rPr>
          <w:rFonts w:hint="eastAsia" w:ascii="宋体" w:hAnsi="宋体" w:eastAsia="宋体" w:cs="宋体"/>
          <w:spacing w:val="4"/>
          <w:sz w:val="24"/>
          <w:szCs w:val="24"/>
        </w:rPr>
        <w:t>4 招标的费用</w:t>
      </w:r>
    </w:p>
    <w:p w14:paraId="29AE836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z w:val="24"/>
          <w:szCs w:val="24"/>
          <w:lang w:val="en-US" w:eastAsia="zh-CN"/>
        </w:rPr>
      </w:pPr>
      <w:r>
        <w:rPr>
          <w:rFonts w:hint="eastAsia" w:ascii="宋体" w:hAnsi="宋体" w:eastAsia="宋体" w:cs="宋体"/>
          <w:spacing w:val="7"/>
          <w:sz w:val="24"/>
          <w:szCs w:val="24"/>
          <w:lang w:val="en-US" w:eastAsia="zh-CN"/>
        </w:rPr>
        <w:t>本项目不收取招标服务费用。</w:t>
      </w:r>
    </w:p>
    <w:p w14:paraId="16CCA08A">
      <w:pPr>
        <w:keepNext w:val="0"/>
        <w:keepLines w:val="0"/>
        <w:pageBreakBefore w:val="0"/>
        <w:widowControl/>
        <w:kinsoku/>
        <w:wordWrap/>
        <w:overflowPunct/>
        <w:topLinePunct w:val="0"/>
        <w:autoSpaceDE w:val="0"/>
        <w:autoSpaceDN w:val="0"/>
        <w:bidi w:val="0"/>
        <w:adjustRightInd w:val="0"/>
        <w:snapToGrid w:val="0"/>
        <w:spacing w:before="100" w:line="360" w:lineRule="auto"/>
        <w:jc w:val="center"/>
        <w:textAlignment w:val="baseline"/>
        <w:outlineLvl w:val="1"/>
        <w:rPr>
          <w:rFonts w:hint="eastAsia" w:ascii="宋体" w:hAnsi="宋体" w:eastAsia="宋体" w:cs="宋体"/>
          <w:spacing w:val="9"/>
          <w:position w:val="3"/>
          <w:sz w:val="31"/>
          <w:szCs w:val="31"/>
          <w14:textOutline w14:w="5793" w14:cap="sq" w14:cmpd="sng">
            <w14:solidFill>
              <w14:srgbClr w14:val="000000"/>
            </w14:solidFill>
            <w14:prstDash w14:val="solid"/>
            <w14:bevel/>
          </w14:textOutline>
        </w:rPr>
      </w:pPr>
      <w:r>
        <w:rPr>
          <w:rFonts w:hint="eastAsia" w:ascii="宋体" w:hAnsi="宋体" w:eastAsia="宋体" w:cs="宋体"/>
          <w:spacing w:val="9"/>
          <w:position w:val="3"/>
          <w:sz w:val="31"/>
          <w:szCs w:val="31"/>
          <w14:textOutline w14:w="5793" w14:cap="sq" w14:cmpd="sng">
            <w14:solidFill>
              <w14:srgbClr w14:val="000000"/>
            </w14:solidFill>
            <w14:prstDash w14:val="solid"/>
            <w14:bevel/>
          </w14:textOutline>
        </w:rPr>
        <w:t>(二) 磋商文件</w:t>
      </w:r>
    </w:p>
    <w:p w14:paraId="2FB0466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position w:val="1"/>
          <w:sz w:val="24"/>
          <w:szCs w:val="24"/>
          <w:lang w:val="en-US" w:eastAsia="zh-CN"/>
          <w14:textOutline w14:w="4358" w14:cap="sq" w14:cmpd="sng">
            <w14:solidFill>
              <w14:srgbClr w14:val="000000"/>
            </w14:solidFill>
            <w14:prstDash w14:val="solid"/>
            <w14:bevel/>
          </w14:textOutline>
        </w:rPr>
        <w:t>1</w:t>
      </w:r>
      <w:r>
        <w:rPr>
          <w:rFonts w:hint="eastAsia" w:ascii="宋体" w:hAnsi="宋体" w:eastAsia="宋体" w:cs="宋体"/>
          <w:spacing w:val="8"/>
          <w:position w:val="1"/>
          <w:sz w:val="24"/>
          <w:szCs w:val="24"/>
          <w14:textOutline w14:w="4358" w14:cap="sq" w14:cmpd="sng">
            <w14:solidFill>
              <w14:srgbClr w14:val="000000"/>
            </w14:solidFill>
            <w14:prstDash w14:val="solid"/>
            <w14:bevel/>
          </w14:textOutline>
        </w:rPr>
        <w:t>、磋商文件构成</w:t>
      </w:r>
    </w:p>
    <w:p w14:paraId="79EFFD7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.1 磋商文</w:t>
      </w:r>
      <w:r>
        <w:rPr>
          <w:rFonts w:hint="eastAsia" w:ascii="宋体" w:hAnsi="宋体" w:eastAsia="宋体" w:cs="宋体"/>
          <w:sz w:val="24"/>
          <w:szCs w:val="24"/>
        </w:rPr>
        <w:t>件包括：</w:t>
      </w:r>
    </w:p>
    <w:p w14:paraId="3134A8B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6" w:firstLineChars="200"/>
        <w:textAlignment w:val="baseline"/>
        <w:rPr>
          <w:rFonts w:hint="eastAsia" w:ascii="宋体" w:hAnsi="宋体" w:eastAsia="宋体" w:cs="宋体"/>
          <w:sz w:val="24"/>
          <w:szCs w:val="24"/>
        </w:rPr>
      </w:pPr>
      <w:r>
        <w:rPr>
          <w:rFonts w:hint="eastAsia" w:ascii="宋体" w:hAnsi="宋体" w:eastAsia="宋体" w:cs="宋体"/>
          <w:spacing w:val="19"/>
          <w:sz w:val="24"/>
          <w:szCs w:val="24"/>
        </w:rPr>
        <w:t>(</w:t>
      </w:r>
      <w:r>
        <w:rPr>
          <w:rFonts w:hint="eastAsia" w:ascii="宋体" w:hAnsi="宋体" w:eastAsia="宋体" w:cs="宋体"/>
          <w:spacing w:val="17"/>
          <w:sz w:val="24"/>
          <w:szCs w:val="24"/>
        </w:rPr>
        <w:t>1) 竞争性磋商公告</w:t>
      </w:r>
    </w:p>
    <w:p w14:paraId="5D99841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8" w:firstLineChars="200"/>
        <w:textAlignment w:val="baseline"/>
        <w:rPr>
          <w:rFonts w:hint="eastAsia" w:ascii="宋体" w:hAnsi="宋体" w:eastAsia="宋体" w:cs="宋体"/>
          <w:sz w:val="24"/>
          <w:szCs w:val="24"/>
        </w:rPr>
      </w:pPr>
      <w:r>
        <w:rPr>
          <w:rFonts w:hint="eastAsia" w:ascii="宋体" w:hAnsi="宋体" w:eastAsia="宋体" w:cs="宋体"/>
          <w:spacing w:val="17"/>
          <w:sz w:val="24"/>
          <w:szCs w:val="24"/>
        </w:rPr>
        <w:t>(</w:t>
      </w:r>
      <w:r>
        <w:rPr>
          <w:rFonts w:hint="eastAsia" w:ascii="宋体" w:hAnsi="宋体" w:eastAsia="宋体" w:cs="宋体"/>
          <w:spacing w:val="16"/>
          <w:sz w:val="24"/>
          <w:szCs w:val="24"/>
        </w:rPr>
        <w:t>2) 投标人须知及前附表</w:t>
      </w:r>
    </w:p>
    <w:p w14:paraId="555DB3A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z w:val="24"/>
          <w:szCs w:val="24"/>
          <w:lang w:val="en-US" w:eastAsia="zh-CN"/>
        </w:rPr>
      </w:pPr>
      <w:r>
        <w:rPr>
          <w:rFonts w:hint="eastAsia" w:ascii="宋体" w:hAnsi="宋体" w:eastAsia="宋体" w:cs="宋体"/>
          <w:spacing w:val="20"/>
          <w:sz w:val="24"/>
          <w:szCs w:val="24"/>
        </w:rPr>
        <w:t>(</w:t>
      </w:r>
      <w:r>
        <w:rPr>
          <w:rFonts w:hint="eastAsia" w:ascii="宋体" w:hAnsi="宋体" w:eastAsia="宋体" w:cs="宋体"/>
          <w:spacing w:val="20"/>
          <w:sz w:val="24"/>
          <w:szCs w:val="24"/>
          <w:lang w:val="en-US" w:eastAsia="zh-CN"/>
        </w:rPr>
        <w:t>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lang w:val="en-US" w:eastAsia="zh-CN"/>
        </w:rPr>
        <w:t>技术要求</w:t>
      </w:r>
    </w:p>
    <w:p w14:paraId="0CB801C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pacing w:val="8"/>
          <w:sz w:val="24"/>
          <w:szCs w:val="24"/>
        </w:rPr>
      </w:pPr>
      <w:r>
        <w:rPr>
          <w:rFonts w:hint="eastAsia" w:ascii="宋体" w:hAnsi="宋体" w:eastAsia="宋体" w:cs="宋体"/>
          <w:spacing w:val="12"/>
          <w:sz w:val="24"/>
          <w:szCs w:val="24"/>
          <w:lang w:val="en-US" w:eastAsia="zh-CN"/>
        </w:rPr>
        <w:t>1</w:t>
      </w:r>
      <w:r>
        <w:rPr>
          <w:rFonts w:hint="eastAsia" w:ascii="宋体" w:hAnsi="宋体" w:eastAsia="宋体" w:cs="宋体"/>
          <w:spacing w:val="8"/>
          <w:sz w:val="24"/>
          <w:szCs w:val="24"/>
        </w:rPr>
        <w:t>.2 投标人应仔细阅读磋商文件中的所有内容。</w:t>
      </w:r>
    </w:p>
    <w:p w14:paraId="1F19E6C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如果投标人未按磋商文件要求提供全</w:t>
      </w:r>
      <w:r>
        <w:rPr>
          <w:rFonts w:hint="eastAsia" w:ascii="宋体" w:hAnsi="宋体" w:eastAsia="宋体" w:cs="宋体"/>
          <w:spacing w:val="15"/>
          <w:sz w:val="24"/>
          <w:szCs w:val="24"/>
        </w:rPr>
        <w:t>部资料或提交的磋商响应文件没有对磋商文件做出实质性响应，那么投标人将承担其</w:t>
      </w:r>
      <w:r>
        <w:rPr>
          <w:rFonts w:hint="eastAsia" w:ascii="宋体" w:hAnsi="宋体" w:eastAsia="宋体" w:cs="宋体"/>
          <w:spacing w:val="11"/>
          <w:sz w:val="24"/>
          <w:szCs w:val="24"/>
        </w:rPr>
        <w:t>风险</w:t>
      </w:r>
      <w:r>
        <w:rPr>
          <w:rFonts w:hint="eastAsia" w:ascii="宋体" w:hAnsi="宋体" w:eastAsia="宋体" w:cs="宋体"/>
          <w:spacing w:val="8"/>
          <w:sz w:val="24"/>
          <w:szCs w:val="24"/>
        </w:rPr>
        <w:t>，并有可能导致磋商响应文件被拒绝。</w:t>
      </w:r>
    </w:p>
    <w:p w14:paraId="33C6E25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宋体" w:hAnsi="宋体" w:eastAsia="宋体" w:cs="宋体"/>
          <w:sz w:val="24"/>
          <w:szCs w:val="24"/>
        </w:rPr>
      </w:pPr>
      <w:r>
        <w:rPr>
          <w:rFonts w:hint="eastAsia" w:ascii="宋体" w:hAnsi="宋体" w:eastAsia="宋体" w:cs="宋体"/>
          <w:spacing w:val="14"/>
          <w:position w:val="1"/>
          <w:sz w:val="24"/>
          <w:szCs w:val="24"/>
          <w:lang w:val="en-US" w:eastAsia="zh-CN"/>
          <w14:textOutline w14:w="4358" w14:cap="sq" w14:cmpd="sng">
            <w14:solidFill>
              <w14:srgbClr w14:val="000000"/>
            </w14:solidFill>
            <w14:prstDash w14:val="solid"/>
            <w14:bevel/>
          </w14:textOutline>
        </w:rPr>
        <w:t>2</w:t>
      </w:r>
      <w:r>
        <w:rPr>
          <w:rFonts w:hint="eastAsia" w:ascii="宋体" w:hAnsi="宋体" w:eastAsia="宋体" w:cs="宋体"/>
          <w:spacing w:val="8"/>
          <w:position w:val="1"/>
          <w:sz w:val="24"/>
          <w:szCs w:val="24"/>
          <w14:textOutline w14:w="4358" w14:cap="sq" w14:cmpd="sng">
            <w14:solidFill>
              <w14:srgbClr w14:val="000000"/>
            </w14:solidFill>
            <w14:prstDash w14:val="solid"/>
            <w14:bevel/>
          </w14:textOutline>
        </w:rPr>
        <w:t>、磋商文件的澄清</w:t>
      </w:r>
    </w:p>
    <w:p w14:paraId="797B7FB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任何要求对磋商文件进行澄清的投标人，均应在投标截止日期三天前按磋商公告</w:t>
      </w:r>
      <w:r>
        <w:rPr>
          <w:rFonts w:hint="eastAsia" w:ascii="宋体" w:hAnsi="宋体" w:eastAsia="宋体" w:cs="宋体"/>
          <w:spacing w:val="15"/>
          <w:sz w:val="24"/>
          <w:szCs w:val="24"/>
        </w:rPr>
        <w:t>及投标邀请书中的通讯地址以书面形式如信函或电子邮件等通知</w:t>
      </w:r>
      <w:r>
        <w:rPr>
          <w:rFonts w:hint="eastAsia" w:ascii="宋体" w:hAnsi="宋体" w:eastAsia="宋体" w:cs="宋体"/>
          <w:spacing w:val="15"/>
          <w:sz w:val="24"/>
          <w:szCs w:val="24"/>
          <w:lang w:eastAsia="zh-CN"/>
        </w:rPr>
        <w:t>招标方</w:t>
      </w:r>
      <w:r>
        <w:rPr>
          <w:rFonts w:hint="eastAsia" w:ascii="宋体" w:hAnsi="宋体" w:eastAsia="宋体" w:cs="宋体"/>
          <w:spacing w:val="15"/>
          <w:sz w:val="24"/>
          <w:szCs w:val="24"/>
        </w:rPr>
        <w:t>，</w:t>
      </w:r>
      <w:r>
        <w:rPr>
          <w:rFonts w:hint="eastAsia" w:ascii="宋体" w:hAnsi="宋体" w:eastAsia="宋体" w:cs="宋体"/>
          <w:spacing w:val="15"/>
          <w:sz w:val="24"/>
          <w:szCs w:val="24"/>
          <w:lang w:eastAsia="zh-CN"/>
        </w:rPr>
        <w:t>招标方</w:t>
      </w:r>
      <w:r>
        <w:rPr>
          <w:rFonts w:hint="eastAsia" w:ascii="宋体" w:hAnsi="宋体" w:eastAsia="宋体" w:cs="宋体"/>
          <w:spacing w:val="15"/>
          <w:sz w:val="24"/>
          <w:szCs w:val="24"/>
        </w:rPr>
        <w:t>对投标截止日期前三天收到的任何澄清要求将以书面形式予以答复，同时将书</w:t>
      </w:r>
      <w:r>
        <w:rPr>
          <w:rFonts w:hint="eastAsia" w:ascii="宋体" w:hAnsi="宋体" w:eastAsia="宋体" w:cs="宋体"/>
          <w:spacing w:val="14"/>
          <w:sz w:val="24"/>
          <w:szCs w:val="24"/>
        </w:rPr>
        <w:t>面</w:t>
      </w:r>
      <w:r>
        <w:rPr>
          <w:rFonts w:hint="eastAsia" w:ascii="宋体" w:hAnsi="宋体" w:eastAsia="宋体" w:cs="宋体"/>
          <w:spacing w:val="18"/>
          <w:sz w:val="24"/>
          <w:szCs w:val="24"/>
        </w:rPr>
        <w:t>答</w:t>
      </w:r>
      <w:r>
        <w:rPr>
          <w:rFonts w:hint="eastAsia" w:ascii="宋体" w:hAnsi="宋体" w:eastAsia="宋体" w:cs="宋体"/>
          <w:spacing w:val="15"/>
          <w:sz w:val="24"/>
          <w:szCs w:val="24"/>
        </w:rPr>
        <w:t>复</w:t>
      </w:r>
      <w:r>
        <w:rPr>
          <w:rFonts w:hint="eastAsia" w:ascii="宋体" w:hAnsi="宋体" w:eastAsia="宋体" w:cs="宋体"/>
          <w:spacing w:val="9"/>
          <w:sz w:val="24"/>
          <w:szCs w:val="24"/>
        </w:rPr>
        <w:t>每个获取磋商文件的投标人，答复中包括所问问题，但不包括问题的来源。</w:t>
      </w:r>
    </w:p>
    <w:p w14:paraId="465422C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position w:val="1"/>
          <w:sz w:val="24"/>
          <w:szCs w:val="24"/>
          <w:lang w:val="en-US" w:eastAsia="zh-CN"/>
          <w14:textOutline w14:w="4358" w14:cap="sq" w14:cmpd="sng">
            <w14:solidFill>
              <w14:srgbClr w14:val="000000"/>
            </w14:solidFill>
            <w14:prstDash w14:val="solid"/>
            <w14:bevel/>
          </w14:textOutline>
        </w:rPr>
        <w:t>3</w:t>
      </w:r>
      <w:r>
        <w:rPr>
          <w:rFonts w:hint="eastAsia" w:ascii="宋体" w:hAnsi="宋体" w:eastAsia="宋体" w:cs="宋体"/>
          <w:spacing w:val="9"/>
          <w:position w:val="1"/>
          <w:sz w:val="24"/>
          <w:szCs w:val="24"/>
          <w14:textOutline w14:w="4358" w14:cap="sq" w14:cmpd="sng">
            <w14:solidFill>
              <w14:srgbClr w14:val="000000"/>
            </w14:solidFill>
            <w14:prstDash w14:val="solid"/>
            <w14:bevel/>
          </w14:textOutline>
        </w:rPr>
        <w:t>、磋商文件的修改</w:t>
      </w:r>
    </w:p>
    <w:p w14:paraId="338A082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宋体" w:hAnsi="宋体" w:eastAsia="宋体" w:cs="宋体"/>
          <w:sz w:val="24"/>
          <w:szCs w:val="24"/>
        </w:rPr>
      </w:pPr>
      <w:r>
        <w:rPr>
          <w:rFonts w:hint="eastAsia" w:ascii="宋体" w:hAnsi="宋体" w:eastAsia="宋体" w:cs="宋体"/>
          <w:spacing w:val="16"/>
          <w:sz w:val="24"/>
          <w:szCs w:val="24"/>
          <w:lang w:val="en-US" w:eastAsia="zh-CN"/>
        </w:rPr>
        <w:t>3</w:t>
      </w:r>
      <w:r>
        <w:rPr>
          <w:rFonts w:hint="eastAsia" w:ascii="宋体" w:hAnsi="宋体" w:eastAsia="宋体" w:cs="宋体"/>
          <w:spacing w:val="8"/>
          <w:sz w:val="24"/>
          <w:szCs w:val="24"/>
        </w:rPr>
        <w:t>.1 在投标截止期前的任何时候，无论出于何种原因，</w:t>
      </w:r>
      <w:r>
        <w:rPr>
          <w:rFonts w:hint="eastAsia" w:ascii="宋体" w:hAnsi="宋体" w:eastAsia="宋体" w:cs="宋体"/>
          <w:spacing w:val="8"/>
          <w:sz w:val="24"/>
          <w:szCs w:val="24"/>
          <w:lang w:eastAsia="zh-CN"/>
        </w:rPr>
        <w:t>招标方</w:t>
      </w:r>
      <w:r>
        <w:rPr>
          <w:rFonts w:hint="eastAsia" w:ascii="宋体" w:hAnsi="宋体" w:eastAsia="宋体" w:cs="宋体"/>
          <w:spacing w:val="8"/>
          <w:sz w:val="24"/>
          <w:szCs w:val="24"/>
        </w:rPr>
        <w:t>可主动地或在解</w:t>
      </w:r>
      <w:r>
        <w:rPr>
          <w:rFonts w:hint="eastAsia" w:ascii="宋体" w:hAnsi="宋体" w:eastAsia="宋体" w:cs="宋体"/>
          <w:spacing w:val="11"/>
          <w:sz w:val="24"/>
          <w:szCs w:val="24"/>
        </w:rPr>
        <w:t>答</w:t>
      </w:r>
      <w:r>
        <w:rPr>
          <w:rFonts w:hint="eastAsia" w:ascii="宋体" w:hAnsi="宋体" w:eastAsia="宋体" w:cs="宋体"/>
          <w:spacing w:val="9"/>
          <w:sz w:val="24"/>
          <w:szCs w:val="24"/>
        </w:rPr>
        <w:t>投标人提出的澄清问题时对磋商文件进行修改。</w:t>
      </w:r>
    </w:p>
    <w:p w14:paraId="0DC985D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92" w:firstLineChars="200"/>
        <w:textAlignment w:val="baseline"/>
        <w:rPr>
          <w:rFonts w:hint="eastAsia" w:ascii="宋体" w:hAnsi="宋体" w:eastAsia="宋体" w:cs="宋体"/>
          <w:sz w:val="24"/>
          <w:szCs w:val="24"/>
        </w:rPr>
      </w:pPr>
      <w:r>
        <w:rPr>
          <w:rFonts w:hint="eastAsia" w:ascii="宋体" w:hAnsi="宋体" w:eastAsia="宋体" w:cs="宋体"/>
          <w:spacing w:val="28"/>
          <w:sz w:val="24"/>
          <w:szCs w:val="24"/>
          <w:lang w:val="en-US" w:eastAsia="zh-CN"/>
        </w:rPr>
        <w:t>3</w:t>
      </w:r>
      <w:r>
        <w:rPr>
          <w:rFonts w:hint="eastAsia" w:ascii="宋体" w:hAnsi="宋体" w:eastAsia="宋体" w:cs="宋体"/>
          <w:spacing w:val="18"/>
          <w:sz w:val="24"/>
          <w:szCs w:val="24"/>
        </w:rPr>
        <w:t>.</w:t>
      </w:r>
      <w:r>
        <w:rPr>
          <w:rFonts w:hint="eastAsia" w:ascii="宋体" w:hAnsi="宋体" w:eastAsia="宋体" w:cs="宋体"/>
          <w:spacing w:val="14"/>
          <w:sz w:val="24"/>
          <w:szCs w:val="24"/>
        </w:rPr>
        <w:t>2 磋商文件的修改将以书面形式或电子邮件形式，通知所有获得磋商文件的投标</w:t>
      </w:r>
      <w:r>
        <w:rPr>
          <w:rFonts w:hint="eastAsia" w:ascii="宋体" w:hAnsi="宋体" w:eastAsia="宋体" w:cs="宋体"/>
          <w:spacing w:val="18"/>
          <w:sz w:val="24"/>
          <w:szCs w:val="24"/>
        </w:rPr>
        <w:t>人</w:t>
      </w:r>
      <w:r>
        <w:rPr>
          <w:rFonts w:hint="eastAsia" w:ascii="宋体" w:hAnsi="宋体" w:eastAsia="宋体" w:cs="宋体"/>
          <w:spacing w:val="15"/>
          <w:sz w:val="24"/>
          <w:szCs w:val="24"/>
        </w:rPr>
        <w:t>，</w:t>
      </w:r>
      <w:r>
        <w:rPr>
          <w:rFonts w:hint="eastAsia" w:ascii="宋体" w:hAnsi="宋体" w:eastAsia="宋体" w:cs="宋体"/>
          <w:spacing w:val="9"/>
          <w:sz w:val="24"/>
          <w:szCs w:val="24"/>
        </w:rPr>
        <w:t>并对其具有约束力，投标人应立即以书面或电子邮件形式确认已收到修改文件。</w:t>
      </w:r>
    </w:p>
    <w:p w14:paraId="43EA575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92" w:firstLineChars="200"/>
        <w:textAlignment w:val="baseline"/>
        <w:rPr>
          <w:rFonts w:hint="eastAsia" w:ascii="宋体" w:hAnsi="宋体" w:eastAsia="宋体" w:cs="宋体"/>
          <w:sz w:val="24"/>
          <w:szCs w:val="24"/>
        </w:rPr>
      </w:pPr>
      <w:r>
        <w:rPr>
          <w:rFonts w:hint="eastAsia" w:ascii="宋体" w:hAnsi="宋体" w:eastAsia="宋体" w:cs="宋体"/>
          <w:spacing w:val="28"/>
          <w:sz w:val="24"/>
          <w:szCs w:val="24"/>
          <w:lang w:val="en-US" w:eastAsia="zh-CN"/>
        </w:rPr>
        <w:t>3</w:t>
      </w:r>
      <w:r>
        <w:rPr>
          <w:rFonts w:hint="eastAsia" w:ascii="宋体" w:hAnsi="宋体" w:eastAsia="宋体" w:cs="宋体"/>
          <w:spacing w:val="18"/>
          <w:sz w:val="24"/>
          <w:szCs w:val="24"/>
        </w:rPr>
        <w:t>.</w:t>
      </w:r>
      <w:r>
        <w:rPr>
          <w:rFonts w:hint="eastAsia" w:ascii="宋体" w:hAnsi="宋体" w:eastAsia="宋体" w:cs="宋体"/>
          <w:spacing w:val="14"/>
          <w:sz w:val="24"/>
          <w:szCs w:val="24"/>
        </w:rPr>
        <w:t>3 为使投标人编写投标书时有充分时间对磋商文件的修改部分进行研究，</w:t>
      </w:r>
      <w:r>
        <w:rPr>
          <w:rFonts w:hint="eastAsia" w:ascii="宋体" w:hAnsi="宋体" w:eastAsia="宋体" w:cs="宋体"/>
          <w:spacing w:val="14"/>
          <w:sz w:val="24"/>
          <w:szCs w:val="24"/>
          <w:lang w:eastAsia="zh-CN"/>
        </w:rPr>
        <w:t>招标方</w:t>
      </w:r>
      <w:r>
        <w:rPr>
          <w:rFonts w:hint="eastAsia" w:ascii="宋体" w:hAnsi="宋体" w:eastAsia="宋体" w:cs="宋体"/>
          <w:spacing w:val="9"/>
          <w:sz w:val="24"/>
          <w:szCs w:val="24"/>
        </w:rPr>
        <w:t>可酌情延长投标截止日期，并通知每一个投标人。</w:t>
      </w:r>
    </w:p>
    <w:p w14:paraId="65D5B9B3">
      <w:pPr>
        <w:keepNext w:val="0"/>
        <w:keepLines w:val="0"/>
        <w:pageBreakBefore w:val="0"/>
        <w:widowControl/>
        <w:kinsoku/>
        <w:wordWrap/>
        <w:overflowPunct/>
        <w:topLinePunct w:val="0"/>
        <w:autoSpaceDE w:val="0"/>
        <w:autoSpaceDN w:val="0"/>
        <w:bidi w:val="0"/>
        <w:adjustRightInd w:val="0"/>
        <w:snapToGrid w:val="0"/>
        <w:spacing w:before="100" w:line="360" w:lineRule="auto"/>
        <w:jc w:val="center"/>
        <w:textAlignment w:val="baseline"/>
        <w:outlineLvl w:val="1"/>
        <w:rPr>
          <w:rFonts w:hint="eastAsia" w:ascii="宋体" w:hAnsi="宋体" w:eastAsia="宋体" w:cs="宋体"/>
          <w:spacing w:val="9"/>
          <w:position w:val="3"/>
          <w:sz w:val="31"/>
          <w:szCs w:val="31"/>
          <w14:textOutline w14:w="5793" w14:cap="sq" w14:cmpd="sng">
            <w14:solidFill>
              <w14:srgbClr w14:val="000000"/>
            </w14:solidFill>
            <w14:prstDash w14:val="solid"/>
            <w14:bevel/>
          </w14:textOutline>
        </w:rPr>
      </w:pPr>
      <w:r>
        <w:rPr>
          <w:rFonts w:hint="eastAsia" w:ascii="宋体" w:hAnsi="宋体" w:eastAsia="宋体" w:cs="宋体"/>
          <w:spacing w:val="9"/>
          <w:position w:val="3"/>
          <w:sz w:val="31"/>
          <w:szCs w:val="31"/>
          <w14:textOutline w14:w="5793" w14:cap="sq" w14:cmpd="sng">
            <w14:solidFill>
              <w14:srgbClr w14:val="000000"/>
            </w14:solidFill>
            <w14:prstDash w14:val="solid"/>
            <w14:bevel/>
          </w14:textOutline>
        </w:rPr>
        <w:t>(三) 磋商响应性文件的编制</w:t>
      </w:r>
    </w:p>
    <w:p w14:paraId="29056ED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position w:val="1"/>
          <w:sz w:val="24"/>
          <w:szCs w:val="24"/>
          <w:lang w:val="en-US" w:eastAsia="zh-CN"/>
          <w14:textOutline w14:w="4358" w14:cap="sq" w14:cmpd="sng">
            <w14:solidFill>
              <w14:srgbClr w14:val="000000"/>
            </w14:solidFill>
            <w14:prstDash w14:val="solid"/>
            <w14:bevel/>
          </w14:textOutline>
        </w:rPr>
        <w:t>1</w:t>
      </w:r>
      <w:r>
        <w:rPr>
          <w:rFonts w:hint="eastAsia" w:ascii="宋体" w:hAnsi="宋体" w:eastAsia="宋体" w:cs="宋体"/>
          <w:spacing w:val="9"/>
          <w:position w:val="1"/>
          <w:sz w:val="24"/>
          <w:szCs w:val="24"/>
          <w14:textOutline w14:w="4358" w14:cap="sq" w14:cmpd="sng">
            <w14:solidFill>
              <w14:srgbClr w14:val="000000"/>
            </w14:solidFill>
            <w14:prstDash w14:val="solid"/>
            <w14:bevel/>
          </w14:textOutline>
        </w:rPr>
        <w:t>、投标的语言及度量衡</w:t>
      </w:r>
    </w:p>
    <w:p w14:paraId="37515C2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lang w:val="en-US" w:eastAsia="zh-CN"/>
        </w:rPr>
        <w:t>1</w:t>
      </w:r>
      <w:r>
        <w:rPr>
          <w:rFonts w:hint="eastAsia" w:ascii="宋体" w:hAnsi="宋体" w:eastAsia="宋体" w:cs="宋体"/>
          <w:spacing w:val="8"/>
          <w:sz w:val="24"/>
          <w:szCs w:val="24"/>
        </w:rPr>
        <w:t>.1 投标人提交的磋商响应性文件以及投标人和</w:t>
      </w:r>
      <w:r>
        <w:rPr>
          <w:rFonts w:hint="eastAsia" w:ascii="宋体" w:hAnsi="宋体" w:eastAsia="宋体" w:cs="宋体"/>
          <w:spacing w:val="8"/>
          <w:sz w:val="24"/>
          <w:szCs w:val="24"/>
          <w:lang w:eastAsia="zh-CN"/>
        </w:rPr>
        <w:t>招标方</w:t>
      </w:r>
      <w:r>
        <w:rPr>
          <w:rFonts w:hint="eastAsia" w:ascii="宋体" w:hAnsi="宋体" w:eastAsia="宋体" w:cs="宋体"/>
          <w:spacing w:val="8"/>
          <w:sz w:val="24"/>
          <w:szCs w:val="24"/>
        </w:rPr>
        <w:t>就投标交换的文件和来</w:t>
      </w:r>
      <w:r>
        <w:rPr>
          <w:rFonts w:hint="eastAsia" w:ascii="宋体" w:hAnsi="宋体" w:eastAsia="宋体" w:cs="宋体"/>
          <w:spacing w:val="9"/>
          <w:sz w:val="24"/>
          <w:szCs w:val="24"/>
        </w:rPr>
        <w:t>往</w:t>
      </w:r>
      <w:r>
        <w:rPr>
          <w:rFonts w:hint="eastAsia" w:ascii="宋体" w:hAnsi="宋体" w:eastAsia="宋体" w:cs="宋体"/>
          <w:spacing w:val="8"/>
          <w:sz w:val="24"/>
          <w:szCs w:val="24"/>
        </w:rPr>
        <w:t>信件均应使用中文。</w:t>
      </w:r>
    </w:p>
    <w:p w14:paraId="257BE1F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lang w:val="en-US" w:eastAsia="zh-CN"/>
        </w:rPr>
        <w:t>1</w:t>
      </w:r>
      <w:r>
        <w:rPr>
          <w:rFonts w:hint="eastAsia" w:ascii="宋体" w:hAnsi="宋体" w:eastAsia="宋体" w:cs="宋体"/>
          <w:spacing w:val="12"/>
          <w:sz w:val="24"/>
          <w:szCs w:val="24"/>
        </w:rPr>
        <w:t>.</w:t>
      </w:r>
      <w:r>
        <w:rPr>
          <w:rFonts w:hint="eastAsia" w:ascii="宋体" w:hAnsi="宋体" w:eastAsia="宋体" w:cs="宋体"/>
          <w:spacing w:val="9"/>
          <w:sz w:val="24"/>
          <w:szCs w:val="24"/>
        </w:rPr>
        <w:t>2</w:t>
      </w:r>
      <w:r>
        <w:rPr>
          <w:rFonts w:hint="eastAsia" w:ascii="宋体" w:hAnsi="宋体" w:eastAsia="宋体" w:cs="宋体"/>
          <w:spacing w:val="6"/>
          <w:sz w:val="24"/>
          <w:szCs w:val="24"/>
        </w:rPr>
        <w:t xml:space="preserve"> 除在磋商文件中另有规定外，度量衡单位应使用公制单位。</w:t>
      </w:r>
    </w:p>
    <w:p w14:paraId="78490F9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宋体" w:hAnsi="宋体" w:eastAsia="宋体" w:cs="宋体"/>
          <w:sz w:val="24"/>
          <w:szCs w:val="24"/>
        </w:rPr>
      </w:pPr>
      <w:r>
        <w:rPr>
          <w:rFonts w:hint="eastAsia" w:ascii="宋体" w:hAnsi="宋体" w:eastAsia="宋体" w:cs="宋体"/>
          <w:spacing w:val="14"/>
          <w:position w:val="1"/>
          <w:sz w:val="24"/>
          <w:szCs w:val="24"/>
          <w:lang w:val="en-US" w:eastAsia="zh-CN"/>
          <w14:textOutline w14:w="4358" w14:cap="sq" w14:cmpd="sng">
            <w14:solidFill>
              <w14:srgbClr w14:val="000000"/>
            </w14:solidFill>
            <w14:prstDash w14:val="solid"/>
            <w14:bevel/>
          </w14:textOutline>
        </w:rPr>
        <w:t>2</w:t>
      </w:r>
      <w:r>
        <w:rPr>
          <w:rFonts w:hint="eastAsia" w:ascii="宋体" w:hAnsi="宋体" w:eastAsia="宋体" w:cs="宋体"/>
          <w:spacing w:val="9"/>
          <w:position w:val="1"/>
          <w:sz w:val="24"/>
          <w:szCs w:val="24"/>
          <w14:textOutline w14:w="4358" w14:cap="sq" w14:cmpd="sng">
            <w14:solidFill>
              <w14:srgbClr w14:val="000000"/>
            </w14:solidFill>
            <w14:prstDash w14:val="solid"/>
            <w14:bevel/>
          </w14:textOutline>
        </w:rPr>
        <w:t>、磋商响应性文件的组成</w:t>
      </w:r>
    </w:p>
    <w:p w14:paraId="62107E5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lang w:val="en-US" w:eastAsia="zh-CN"/>
        </w:rPr>
        <w:t>2</w:t>
      </w:r>
      <w:r>
        <w:rPr>
          <w:rFonts w:hint="eastAsia" w:ascii="宋体" w:hAnsi="宋体" w:eastAsia="宋体" w:cs="宋体"/>
          <w:spacing w:val="2"/>
          <w:sz w:val="24"/>
          <w:szCs w:val="24"/>
        </w:rPr>
        <w:t>.1 磋商响应文件包括：</w:t>
      </w:r>
    </w:p>
    <w:p w14:paraId="30A9AB0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72" w:firstLineChars="200"/>
        <w:textAlignment w:val="baseline"/>
        <w:rPr>
          <w:rFonts w:hint="eastAsia" w:ascii="宋体" w:hAnsi="宋体" w:eastAsia="宋体" w:cs="宋体"/>
          <w:spacing w:val="23"/>
          <w:sz w:val="24"/>
          <w:szCs w:val="24"/>
        </w:rPr>
      </w:pPr>
      <w:r>
        <w:rPr>
          <w:rFonts w:hint="eastAsia" w:ascii="宋体" w:hAnsi="宋体" w:eastAsia="宋体" w:cs="宋体"/>
          <w:spacing w:val="23"/>
          <w:sz w:val="24"/>
          <w:szCs w:val="24"/>
        </w:rPr>
        <w:t xml:space="preserve">(1) </w:t>
      </w:r>
      <w:r>
        <w:rPr>
          <w:rFonts w:ascii="宋体" w:hAnsi="宋体" w:eastAsia="宋体" w:cs="宋体"/>
          <w:sz w:val="24"/>
          <w:szCs w:val="24"/>
        </w:rPr>
        <w:t>报价一览表</w:t>
      </w:r>
    </w:p>
    <w:p w14:paraId="67F52DE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72" w:firstLineChars="200"/>
        <w:textAlignment w:val="baseline"/>
        <w:rPr>
          <w:rFonts w:hint="eastAsia" w:ascii="宋体" w:hAnsi="宋体" w:eastAsia="宋体" w:cs="宋体"/>
          <w:spacing w:val="23"/>
          <w:sz w:val="24"/>
          <w:szCs w:val="24"/>
        </w:rPr>
      </w:pPr>
      <w:r>
        <w:rPr>
          <w:rFonts w:hint="eastAsia" w:ascii="宋体" w:hAnsi="宋体" w:eastAsia="宋体" w:cs="宋体"/>
          <w:spacing w:val="23"/>
          <w:sz w:val="24"/>
          <w:szCs w:val="24"/>
        </w:rPr>
        <w:t xml:space="preserve">(2) </w:t>
      </w:r>
      <w:r>
        <w:rPr>
          <w:rFonts w:ascii="宋体" w:hAnsi="宋体" w:eastAsia="宋体" w:cs="宋体"/>
          <w:sz w:val="24"/>
          <w:szCs w:val="24"/>
        </w:rPr>
        <w:t>投标函格式</w:t>
      </w:r>
    </w:p>
    <w:p w14:paraId="36A69F6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72" w:firstLineChars="200"/>
        <w:textAlignment w:val="baseline"/>
        <w:rPr>
          <w:rFonts w:hint="eastAsia" w:ascii="宋体" w:hAnsi="宋体" w:eastAsia="宋体" w:cs="宋体"/>
          <w:spacing w:val="23"/>
          <w:sz w:val="24"/>
          <w:szCs w:val="24"/>
        </w:rPr>
      </w:pPr>
      <w:r>
        <w:rPr>
          <w:rFonts w:hint="eastAsia" w:ascii="宋体" w:hAnsi="宋体" w:eastAsia="宋体" w:cs="宋体"/>
          <w:spacing w:val="23"/>
          <w:sz w:val="24"/>
          <w:szCs w:val="24"/>
        </w:rPr>
        <w:t xml:space="preserve">(3) </w:t>
      </w:r>
      <w:r>
        <w:rPr>
          <w:rFonts w:ascii="宋体" w:hAnsi="宋体" w:eastAsia="宋体" w:cs="宋体"/>
          <w:spacing w:val="2"/>
          <w:sz w:val="24"/>
          <w:szCs w:val="24"/>
        </w:rPr>
        <w:t>法人授权函</w:t>
      </w:r>
    </w:p>
    <w:p w14:paraId="3F4697D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72" w:firstLineChars="200"/>
        <w:textAlignment w:val="baseline"/>
        <w:rPr>
          <w:rFonts w:hint="eastAsia" w:ascii="宋体" w:hAnsi="宋体" w:eastAsia="宋体" w:cs="宋体"/>
          <w:spacing w:val="23"/>
          <w:sz w:val="24"/>
          <w:szCs w:val="24"/>
        </w:rPr>
      </w:pPr>
      <w:r>
        <w:rPr>
          <w:rFonts w:hint="eastAsia" w:ascii="宋体" w:hAnsi="宋体" w:eastAsia="宋体" w:cs="宋体"/>
          <w:spacing w:val="23"/>
          <w:sz w:val="24"/>
          <w:szCs w:val="24"/>
        </w:rPr>
        <w:t xml:space="preserve">(4) </w:t>
      </w:r>
      <w:r>
        <w:rPr>
          <w:rFonts w:ascii="宋体" w:hAnsi="宋体" w:eastAsia="宋体" w:cs="宋体"/>
          <w:spacing w:val="-2"/>
          <w:sz w:val="24"/>
          <w:szCs w:val="24"/>
        </w:rPr>
        <w:t>承诺函</w:t>
      </w:r>
    </w:p>
    <w:p w14:paraId="4B141F4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72" w:firstLineChars="200"/>
        <w:textAlignment w:val="baseline"/>
        <w:rPr>
          <w:rFonts w:hint="eastAsia" w:ascii="宋体" w:hAnsi="宋体" w:eastAsia="宋体" w:cs="宋体"/>
          <w:spacing w:val="23"/>
          <w:sz w:val="24"/>
          <w:szCs w:val="24"/>
        </w:rPr>
      </w:pPr>
      <w:r>
        <w:rPr>
          <w:rFonts w:hint="eastAsia" w:ascii="宋体" w:hAnsi="宋体" w:eastAsia="宋体" w:cs="宋体"/>
          <w:spacing w:val="23"/>
          <w:sz w:val="24"/>
          <w:szCs w:val="24"/>
        </w:rPr>
        <w:t xml:space="preserve">(5) </w:t>
      </w:r>
      <w:r>
        <w:rPr>
          <w:rFonts w:hint="eastAsia" w:ascii="宋体" w:hAnsi="宋体" w:eastAsia="宋体" w:cs="宋体"/>
          <w:spacing w:val="1"/>
          <w:sz w:val="24"/>
          <w:szCs w:val="24"/>
          <w:lang w:val="en-US" w:eastAsia="zh-CN"/>
        </w:rPr>
        <w:t>技术方案</w:t>
      </w:r>
    </w:p>
    <w:p w14:paraId="253B707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72" w:firstLineChars="200"/>
        <w:textAlignment w:val="baseline"/>
        <w:rPr>
          <w:rFonts w:hint="eastAsia" w:ascii="宋体" w:hAnsi="宋体" w:eastAsia="宋体" w:cs="宋体"/>
          <w:spacing w:val="23"/>
          <w:sz w:val="24"/>
          <w:szCs w:val="24"/>
        </w:rPr>
      </w:pPr>
      <w:r>
        <w:rPr>
          <w:rFonts w:hint="eastAsia" w:ascii="宋体" w:hAnsi="宋体" w:eastAsia="宋体" w:cs="宋体"/>
          <w:spacing w:val="23"/>
          <w:sz w:val="24"/>
          <w:szCs w:val="24"/>
        </w:rPr>
        <w:t xml:space="preserve">(6) </w:t>
      </w:r>
      <w:r>
        <w:rPr>
          <w:rFonts w:ascii="宋体" w:hAnsi="宋体" w:eastAsia="宋体" w:cs="宋体"/>
          <w:spacing w:val="2"/>
          <w:sz w:val="24"/>
          <w:szCs w:val="24"/>
        </w:rPr>
        <w:t>公司业绩一览表</w:t>
      </w:r>
    </w:p>
    <w:p w14:paraId="6A1B5C3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72" w:firstLineChars="200"/>
        <w:textAlignment w:val="baseline"/>
        <w:rPr>
          <w:rFonts w:hint="eastAsia" w:ascii="宋体" w:hAnsi="宋体" w:eastAsia="宋体" w:cs="宋体"/>
          <w:spacing w:val="23"/>
          <w:sz w:val="24"/>
          <w:szCs w:val="24"/>
        </w:rPr>
      </w:pPr>
      <w:r>
        <w:rPr>
          <w:rFonts w:hint="eastAsia" w:ascii="宋体" w:hAnsi="宋体" w:eastAsia="宋体" w:cs="宋体"/>
          <w:spacing w:val="23"/>
          <w:sz w:val="24"/>
          <w:szCs w:val="24"/>
        </w:rPr>
        <w:t xml:space="preserve">(7) </w:t>
      </w:r>
      <w:r>
        <w:rPr>
          <w:rFonts w:ascii="宋体" w:hAnsi="宋体" w:eastAsia="宋体" w:cs="宋体"/>
          <w:spacing w:val="1"/>
          <w:sz w:val="24"/>
          <w:szCs w:val="24"/>
        </w:rPr>
        <w:t>售后服务承诺</w:t>
      </w:r>
    </w:p>
    <w:p w14:paraId="1EE79435">
      <w:pPr>
        <w:keepNext w:val="0"/>
        <w:keepLines w:val="0"/>
        <w:pageBreakBefore w:val="0"/>
        <w:widowControl/>
        <w:kinsoku/>
        <w:wordWrap/>
        <w:overflowPunct/>
        <w:topLinePunct w:val="0"/>
        <w:autoSpaceDE/>
        <w:autoSpaceDN/>
        <w:bidi w:val="0"/>
        <w:adjustRightInd/>
        <w:snapToGrid/>
        <w:spacing w:before="76" w:line="360" w:lineRule="auto"/>
        <w:ind w:left="27" w:right="0" w:firstLine="572" w:firstLineChars="200"/>
        <w:textAlignment w:val="auto"/>
        <w:rPr>
          <w:rFonts w:hint="eastAsia" w:ascii="宋体" w:hAnsi="宋体" w:eastAsia="宋体" w:cs="宋体"/>
          <w:spacing w:val="23"/>
          <w:sz w:val="24"/>
          <w:szCs w:val="24"/>
        </w:rPr>
      </w:pPr>
      <w:r>
        <w:rPr>
          <w:rFonts w:hint="eastAsia" w:ascii="宋体" w:hAnsi="宋体" w:eastAsia="宋体" w:cs="宋体"/>
          <w:spacing w:val="23"/>
          <w:sz w:val="24"/>
          <w:szCs w:val="24"/>
        </w:rPr>
        <w:t xml:space="preserve">(8) </w:t>
      </w:r>
      <w:r>
        <w:rPr>
          <w:rFonts w:ascii="宋体" w:hAnsi="宋体" w:eastAsia="宋体" w:cs="宋体"/>
          <w:spacing w:val="6"/>
          <w:sz w:val="24"/>
          <w:szCs w:val="24"/>
        </w:rPr>
        <w:t>投标人觉得有必要提交的其他相关证明材</w:t>
      </w:r>
      <w:r>
        <w:rPr>
          <w:rFonts w:ascii="宋体" w:hAnsi="宋体" w:eastAsia="宋体" w:cs="宋体"/>
          <w:spacing w:val="2"/>
          <w:sz w:val="24"/>
          <w:szCs w:val="24"/>
        </w:rPr>
        <w:t>料</w:t>
      </w:r>
    </w:p>
    <w:p w14:paraId="2997701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2" w:firstLineChars="200"/>
        <w:textAlignment w:val="baseline"/>
        <w:rPr>
          <w:rFonts w:hint="eastAsia" w:ascii="宋体" w:hAnsi="宋体" w:eastAsia="宋体" w:cs="宋体"/>
          <w:sz w:val="24"/>
          <w:szCs w:val="24"/>
        </w:rPr>
      </w:pPr>
      <w:r>
        <w:rPr>
          <w:rFonts w:hint="eastAsia" w:ascii="宋体" w:hAnsi="宋体" w:eastAsia="宋体" w:cs="宋体"/>
          <w:spacing w:val="13"/>
          <w:sz w:val="24"/>
          <w:szCs w:val="24"/>
          <w:lang w:val="en-US" w:eastAsia="zh-CN"/>
        </w:rPr>
        <w:t>2</w:t>
      </w:r>
      <w:r>
        <w:rPr>
          <w:rFonts w:hint="eastAsia" w:ascii="宋体" w:hAnsi="宋体" w:eastAsia="宋体" w:cs="宋体"/>
          <w:spacing w:val="8"/>
          <w:sz w:val="24"/>
          <w:szCs w:val="24"/>
        </w:rPr>
        <w:t>.2 实质上没有响应磋商文件要求的磋商响应文件将视为无效投标。出现但不限于下</w:t>
      </w:r>
      <w:r>
        <w:rPr>
          <w:rFonts w:hint="eastAsia" w:ascii="宋体" w:hAnsi="宋体" w:eastAsia="宋体" w:cs="宋体"/>
          <w:spacing w:val="16"/>
          <w:sz w:val="24"/>
          <w:szCs w:val="24"/>
        </w:rPr>
        <w:t>列</w:t>
      </w:r>
      <w:r>
        <w:rPr>
          <w:rFonts w:hint="eastAsia" w:ascii="宋体" w:hAnsi="宋体" w:eastAsia="宋体" w:cs="宋体"/>
          <w:spacing w:val="11"/>
          <w:sz w:val="24"/>
          <w:szCs w:val="24"/>
        </w:rPr>
        <w:t>情</w:t>
      </w:r>
      <w:r>
        <w:rPr>
          <w:rFonts w:hint="eastAsia" w:ascii="宋体" w:hAnsi="宋体" w:eastAsia="宋体" w:cs="宋体"/>
          <w:spacing w:val="8"/>
          <w:sz w:val="24"/>
          <w:szCs w:val="24"/>
        </w:rPr>
        <w:t>况之一的，其投标将视为无效投标：</w:t>
      </w:r>
    </w:p>
    <w:p w14:paraId="2E2CB69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(1) 磋商响应文件的格式不符合磋商文件要求、关键内容字迹模糊、无法辨认的</w:t>
      </w:r>
      <w:r>
        <w:rPr>
          <w:rFonts w:hint="eastAsia" w:ascii="宋体" w:hAnsi="宋体" w:eastAsia="宋体" w:cs="宋体"/>
          <w:spacing w:val="5"/>
          <w:sz w:val="24"/>
          <w:szCs w:val="24"/>
        </w:rPr>
        <w:t>；</w:t>
      </w:r>
    </w:p>
    <w:p w14:paraId="53FA070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76" w:firstLineChars="200"/>
        <w:textAlignment w:val="baseline"/>
        <w:rPr>
          <w:rFonts w:hint="eastAsia" w:ascii="宋体" w:hAnsi="宋体" w:eastAsia="宋体" w:cs="宋体"/>
          <w:sz w:val="24"/>
          <w:szCs w:val="24"/>
        </w:rPr>
      </w:pPr>
      <w:r>
        <w:rPr>
          <w:rFonts w:hint="eastAsia" w:ascii="宋体" w:hAnsi="宋体" w:eastAsia="宋体" w:cs="宋体"/>
          <w:spacing w:val="24"/>
          <w:sz w:val="24"/>
          <w:szCs w:val="24"/>
        </w:rPr>
        <w:t>(</w:t>
      </w:r>
      <w:r>
        <w:rPr>
          <w:rFonts w:hint="eastAsia" w:ascii="宋体" w:hAnsi="宋体" w:eastAsia="宋体" w:cs="宋体"/>
          <w:spacing w:val="15"/>
          <w:sz w:val="24"/>
          <w:szCs w:val="24"/>
        </w:rPr>
        <w:t>2</w:t>
      </w:r>
      <w:r>
        <w:rPr>
          <w:rFonts w:hint="eastAsia" w:ascii="宋体" w:hAnsi="宋体" w:eastAsia="宋体" w:cs="宋体"/>
          <w:spacing w:val="12"/>
          <w:sz w:val="24"/>
          <w:szCs w:val="24"/>
        </w:rPr>
        <w:t>) 磋商响应文件未按磋商文件规定有效签字和盖章的；</w:t>
      </w:r>
    </w:p>
    <w:p w14:paraId="3B64EE9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6" w:firstLineChars="200"/>
        <w:textAlignment w:val="baseline"/>
        <w:rPr>
          <w:rFonts w:hint="eastAsia" w:ascii="宋体" w:hAnsi="宋体" w:eastAsia="宋体" w:cs="宋体"/>
          <w:spacing w:val="19"/>
          <w:sz w:val="24"/>
          <w:szCs w:val="24"/>
        </w:rPr>
      </w:pPr>
      <w:r>
        <w:rPr>
          <w:rFonts w:hint="eastAsia" w:ascii="宋体" w:hAnsi="宋体" w:eastAsia="宋体" w:cs="宋体"/>
          <w:spacing w:val="19"/>
          <w:sz w:val="24"/>
          <w:szCs w:val="24"/>
        </w:rPr>
        <w:t>(3) 投标有效期不足的；</w:t>
      </w:r>
    </w:p>
    <w:p w14:paraId="03BE454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6" w:firstLineChars="200"/>
        <w:textAlignment w:val="baseline"/>
        <w:rPr>
          <w:rFonts w:hint="eastAsia" w:ascii="宋体" w:hAnsi="宋体" w:eastAsia="宋体" w:cs="宋体"/>
          <w:spacing w:val="19"/>
          <w:sz w:val="24"/>
          <w:szCs w:val="24"/>
        </w:rPr>
      </w:pPr>
      <w:r>
        <w:rPr>
          <w:rFonts w:hint="eastAsia" w:ascii="宋体" w:hAnsi="宋体" w:eastAsia="宋体" w:cs="宋体"/>
          <w:spacing w:val="19"/>
          <w:sz w:val="24"/>
          <w:szCs w:val="24"/>
        </w:rPr>
        <w:t>(4) 投标报价实质性不完整的；</w:t>
      </w:r>
    </w:p>
    <w:p w14:paraId="2A0A9E7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6" w:firstLineChars="200"/>
        <w:textAlignment w:val="baseline"/>
        <w:rPr>
          <w:rFonts w:hint="eastAsia" w:ascii="宋体" w:hAnsi="宋体" w:eastAsia="宋体" w:cs="宋体"/>
          <w:spacing w:val="19"/>
          <w:sz w:val="24"/>
          <w:szCs w:val="24"/>
        </w:rPr>
      </w:pPr>
      <w:r>
        <w:rPr>
          <w:rFonts w:hint="eastAsia" w:ascii="宋体" w:hAnsi="宋体" w:eastAsia="宋体" w:cs="宋体"/>
          <w:spacing w:val="19"/>
          <w:sz w:val="24"/>
          <w:szCs w:val="24"/>
        </w:rPr>
        <w:t>(5) 投标报价超出采购预算的；</w:t>
      </w:r>
    </w:p>
    <w:p w14:paraId="1144ECE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6" w:firstLineChars="200"/>
        <w:textAlignment w:val="baseline"/>
        <w:rPr>
          <w:rFonts w:hint="eastAsia" w:ascii="宋体" w:hAnsi="宋体" w:eastAsia="宋体" w:cs="宋体"/>
          <w:spacing w:val="19"/>
          <w:sz w:val="24"/>
          <w:szCs w:val="24"/>
        </w:rPr>
      </w:pPr>
      <w:r>
        <w:rPr>
          <w:rFonts w:hint="eastAsia" w:ascii="宋体" w:hAnsi="宋体" w:eastAsia="宋体" w:cs="宋体"/>
          <w:spacing w:val="19"/>
          <w:sz w:val="24"/>
          <w:szCs w:val="24"/>
        </w:rPr>
        <w:t>(6) 投标人不接受按照磋商文件规定的方法对其投标价格算术错误更正的；</w:t>
      </w:r>
    </w:p>
    <w:p w14:paraId="1C73416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6" w:firstLineChars="200"/>
        <w:textAlignment w:val="baseline"/>
        <w:rPr>
          <w:rFonts w:hint="eastAsia" w:ascii="宋体" w:hAnsi="宋体" w:eastAsia="宋体" w:cs="宋体"/>
          <w:spacing w:val="19"/>
          <w:sz w:val="24"/>
          <w:szCs w:val="24"/>
        </w:rPr>
      </w:pPr>
      <w:r>
        <w:rPr>
          <w:rFonts w:hint="eastAsia" w:ascii="宋体" w:hAnsi="宋体" w:eastAsia="宋体" w:cs="宋体"/>
          <w:spacing w:val="19"/>
          <w:sz w:val="24"/>
          <w:szCs w:val="24"/>
        </w:rPr>
        <w:t>(7) 规定不接受选择方案和选择报价(包括交叉折扣)，而投标人提供了选择方案和/或选择报价(包括交叉折扣)的；</w:t>
      </w:r>
    </w:p>
    <w:p w14:paraId="77F3C64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6" w:firstLineChars="200"/>
        <w:textAlignment w:val="baseline"/>
        <w:rPr>
          <w:rFonts w:hint="eastAsia" w:ascii="宋体" w:hAnsi="宋体" w:eastAsia="宋体" w:cs="宋体"/>
          <w:spacing w:val="19"/>
          <w:sz w:val="24"/>
          <w:szCs w:val="24"/>
        </w:rPr>
      </w:pPr>
      <w:r>
        <w:rPr>
          <w:rFonts w:hint="eastAsia" w:ascii="宋体" w:hAnsi="宋体" w:eastAsia="宋体" w:cs="宋体"/>
          <w:spacing w:val="19"/>
          <w:sz w:val="24"/>
          <w:szCs w:val="24"/>
        </w:rPr>
        <w:t>(8) 投标人有重大违法违规行为或政府采购不良记录的；</w:t>
      </w:r>
    </w:p>
    <w:p w14:paraId="5F1DB58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6" w:firstLineChars="200"/>
        <w:textAlignment w:val="baseline"/>
        <w:rPr>
          <w:rFonts w:hint="eastAsia" w:ascii="宋体" w:hAnsi="宋体" w:eastAsia="宋体" w:cs="宋体"/>
          <w:spacing w:val="19"/>
          <w:sz w:val="24"/>
          <w:szCs w:val="24"/>
        </w:rPr>
      </w:pPr>
      <w:r>
        <w:rPr>
          <w:rFonts w:hint="eastAsia" w:ascii="宋体" w:hAnsi="宋体" w:eastAsia="宋体" w:cs="宋体"/>
          <w:spacing w:val="19"/>
          <w:sz w:val="24"/>
          <w:szCs w:val="24"/>
        </w:rPr>
        <w:t>(9) 出现磋商文件中规定的其他无效标情形的。</w:t>
      </w:r>
    </w:p>
    <w:p w14:paraId="6D429BE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position w:val="1"/>
          <w:sz w:val="24"/>
          <w:szCs w:val="24"/>
          <w:lang w:val="en-US" w:eastAsia="zh-CN"/>
          <w14:textOutline w14:w="4358" w14:cap="sq" w14:cmpd="sng">
            <w14:solidFill>
              <w14:srgbClr w14:val="000000"/>
            </w14:solidFill>
            <w14:prstDash w14:val="solid"/>
            <w14:bevel/>
          </w14:textOutline>
        </w:rPr>
        <w:t>3</w:t>
      </w:r>
      <w:r>
        <w:rPr>
          <w:rFonts w:hint="eastAsia" w:ascii="宋体" w:hAnsi="宋体" w:eastAsia="宋体" w:cs="宋体"/>
          <w:spacing w:val="9"/>
          <w:position w:val="1"/>
          <w:sz w:val="24"/>
          <w:szCs w:val="24"/>
          <w14:textOutline w14:w="4358" w14:cap="sq" w14:cmpd="sng">
            <w14:solidFill>
              <w14:srgbClr w14:val="000000"/>
            </w14:solidFill>
            <w14:prstDash w14:val="solid"/>
            <w14:bevel/>
          </w14:textOutline>
        </w:rPr>
        <w:t>、磋商响应性文件格式</w:t>
      </w:r>
    </w:p>
    <w:p w14:paraId="7FD6DB5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lang w:val="en-US" w:eastAsia="zh-CN"/>
        </w:rPr>
        <w:t>3</w:t>
      </w:r>
      <w:r>
        <w:rPr>
          <w:rFonts w:hint="eastAsia" w:ascii="宋体" w:hAnsi="宋体" w:eastAsia="宋体" w:cs="宋体"/>
          <w:spacing w:val="8"/>
          <w:sz w:val="24"/>
          <w:szCs w:val="24"/>
        </w:rPr>
        <w:t>.1 磋商响应文件包括本须知中规定的内容，投标人提交的磋商响应文件应当使用磋</w:t>
      </w:r>
      <w:r>
        <w:rPr>
          <w:rFonts w:hint="eastAsia" w:ascii="宋体" w:hAnsi="宋体" w:eastAsia="宋体" w:cs="宋体"/>
          <w:spacing w:val="16"/>
          <w:sz w:val="24"/>
          <w:szCs w:val="24"/>
        </w:rPr>
        <w:t>商</w:t>
      </w:r>
      <w:r>
        <w:rPr>
          <w:rFonts w:hint="eastAsia" w:ascii="宋体" w:hAnsi="宋体" w:eastAsia="宋体" w:cs="宋体"/>
          <w:spacing w:val="11"/>
          <w:sz w:val="24"/>
          <w:szCs w:val="24"/>
        </w:rPr>
        <w:t>文</w:t>
      </w:r>
      <w:r>
        <w:rPr>
          <w:rFonts w:hint="eastAsia" w:ascii="宋体" w:hAnsi="宋体" w:eastAsia="宋体" w:cs="宋体"/>
          <w:spacing w:val="8"/>
          <w:sz w:val="24"/>
          <w:szCs w:val="24"/>
        </w:rPr>
        <w:t>件所提供的磋商响应文件全部格式。</w:t>
      </w:r>
    </w:p>
    <w:p w14:paraId="69B92D6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lang w:val="en-US" w:eastAsia="zh-CN"/>
        </w:rPr>
        <w:t>3</w:t>
      </w:r>
      <w:r>
        <w:rPr>
          <w:rFonts w:hint="eastAsia" w:ascii="宋体" w:hAnsi="宋体" w:eastAsia="宋体" w:cs="宋体"/>
          <w:spacing w:val="8"/>
          <w:sz w:val="24"/>
          <w:szCs w:val="24"/>
        </w:rPr>
        <w:t>.2 投标人应将磋商响应性文件按规定的顺序编排、并应编制目录、逐页标注连续页</w:t>
      </w:r>
      <w:r>
        <w:rPr>
          <w:rFonts w:hint="eastAsia" w:ascii="宋体" w:hAnsi="宋体" w:eastAsia="宋体" w:cs="宋体"/>
          <w:spacing w:val="12"/>
          <w:sz w:val="24"/>
          <w:szCs w:val="24"/>
        </w:rPr>
        <w:t>码</w:t>
      </w:r>
      <w:r>
        <w:rPr>
          <w:rFonts w:hint="eastAsia" w:ascii="宋体" w:hAnsi="宋体" w:eastAsia="宋体" w:cs="宋体"/>
          <w:spacing w:val="7"/>
          <w:sz w:val="24"/>
          <w:szCs w:val="24"/>
        </w:rPr>
        <w:t>，并装订成册。</w:t>
      </w:r>
    </w:p>
    <w:p w14:paraId="48838B8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position w:val="1"/>
          <w:sz w:val="24"/>
          <w:szCs w:val="24"/>
          <w:lang w:val="en-US" w:eastAsia="zh-CN"/>
          <w14:textOutline w14:w="4358" w14:cap="sq" w14:cmpd="sng">
            <w14:solidFill>
              <w14:srgbClr w14:val="000000"/>
            </w14:solidFill>
            <w14:prstDash w14:val="solid"/>
            <w14:bevel/>
          </w14:textOutline>
        </w:rPr>
        <w:t>4</w:t>
      </w:r>
      <w:r>
        <w:rPr>
          <w:rFonts w:hint="eastAsia" w:ascii="宋体" w:hAnsi="宋体" w:eastAsia="宋体" w:cs="宋体"/>
          <w:spacing w:val="8"/>
          <w:position w:val="1"/>
          <w:sz w:val="24"/>
          <w:szCs w:val="24"/>
          <w14:textOutline w14:w="4358" w14:cap="sq" w14:cmpd="sng">
            <w14:solidFill>
              <w14:srgbClr w14:val="000000"/>
            </w14:solidFill>
            <w14:prstDash w14:val="solid"/>
            <w14:bevel/>
          </w14:textOutline>
        </w:rPr>
        <w:t>、投标货币</w:t>
      </w:r>
    </w:p>
    <w:p w14:paraId="21728EB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2"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投标应以人民币报价</w:t>
      </w:r>
      <w:r>
        <w:rPr>
          <w:rFonts w:hint="eastAsia" w:ascii="宋体" w:hAnsi="宋体" w:eastAsia="宋体" w:cs="宋体"/>
          <w:sz w:val="24"/>
          <w:szCs w:val="24"/>
        </w:rPr>
        <w:t>。</w:t>
      </w:r>
    </w:p>
    <w:p w14:paraId="2E2CCF6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position w:val="1"/>
          <w:sz w:val="24"/>
          <w:szCs w:val="24"/>
          <w:lang w:val="en-US" w:eastAsia="zh-CN"/>
          <w14:textOutline w14:w="4358" w14:cap="sq" w14:cmpd="sng">
            <w14:solidFill>
              <w14:srgbClr w14:val="000000"/>
            </w14:solidFill>
            <w14:prstDash w14:val="solid"/>
            <w14:bevel/>
          </w14:textOutline>
        </w:rPr>
        <w:t>5</w:t>
      </w:r>
      <w:r>
        <w:rPr>
          <w:rFonts w:hint="eastAsia" w:ascii="宋体" w:hAnsi="宋体" w:eastAsia="宋体" w:cs="宋体"/>
          <w:spacing w:val="10"/>
          <w:position w:val="1"/>
          <w:sz w:val="24"/>
          <w:szCs w:val="24"/>
          <w14:textOutline w14:w="4358" w14:cap="sq" w14:cmpd="sng">
            <w14:solidFill>
              <w14:srgbClr w14:val="000000"/>
            </w14:solidFill>
            <w14:prstDash w14:val="solid"/>
            <w14:bevel/>
          </w14:textOutline>
        </w:rPr>
        <w:t>、证明投标人合格和资格的证明文</w:t>
      </w:r>
      <w:r>
        <w:rPr>
          <w:rFonts w:hint="eastAsia" w:ascii="宋体" w:hAnsi="宋体" w:eastAsia="宋体" w:cs="宋体"/>
          <w:spacing w:val="9"/>
          <w:position w:val="1"/>
          <w:sz w:val="24"/>
          <w:szCs w:val="24"/>
          <w14:textOutline w14:w="4358" w14:cap="sq" w14:cmpd="sng">
            <w14:solidFill>
              <w14:srgbClr w14:val="000000"/>
            </w14:solidFill>
            <w14:prstDash w14:val="solid"/>
            <w14:bevel/>
          </w14:textOutline>
        </w:rPr>
        <w:t>件</w:t>
      </w:r>
    </w:p>
    <w:p w14:paraId="2FEF500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宋体" w:hAnsi="宋体" w:eastAsia="宋体" w:cs="宋体"/>
          <w:sz w:val="24"/>
          <w:szCs w:val="24"/>
        </w:rPr>
      </w:pPr>
      <w:r>
        <w:rPr>
          <w:rFonts w:hint="eastAsia" w:ascii="宋体" w:hAnsi="宋体" w:eastAsia="宋体" w:cs="宋体"/>
          <w:spacing w:val="14"/>
          <w:sz w:val="24"/>
          <w:szCs w:val="24"/>
          <w:lang w:val="en-US" w:eastAsia="zh-CN"/>
        </w:rPr>
        <w:t>5</w:t>
      </w:r>
      <w:r>
        <w:rPr>
          <w:rFonts w:hint="eastAsia" w:ascii="宋体" w:hAnsi="宋体" w:eastAsia="宋体" w:cs="宋体"/>
          <w:spacing w:val="8"/>
          <w:sz w:val="24"/>
          <w:szCs w:val="24"/>
        </w:rPr>
        <w:t>.1 投标人须提交证明其有资格参加投标和成交后有能力履行合同的文件，并作为其</w:t>
      </w:r>
      <w:r>
        <w:rPr>
          <w:rFonts w:hint="eastAsia" w:ascii="宋体" w:hAnsi="宋体" w:eastAsia="宋体" w:cs="宋体"/>
          <w:spacing w:val="11"/>
          <w:sz w:val="24"/>
          <w:szCs w:val="24"/>
        </w:rPr>
        <w:t>磋</w:t>
      </w:r>
      <w:r>
        <w:rPr>
          <w:rFonts w:hint="eastAsia" w:ascii="宋体" w:hAnsi="宋体" w:eastAsia="宋体" w:cs="宋体"/>
          <w:spacing w:val="8"/>
          <w:sz w:val="24"/>
          <w:szCs w:val="24"/>
        </w:rPr>
        <w:t>商响应文件的一部分。</w:t>
      </w:r>
    </w:p>
    <w:p w14:paraId="02F8119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position w:val="17"/>
          <w:sz w:val="24"/>
          <w:szCs w:val="24"/>
          <w:lang w:val="en-US" w:eastAsia="zh-CN"/>
        </w:rPr>
        <w:t>5</w:t>
      </w:r>
      <w:r>
        <w:rPr>
          <w:rFonts w:hint="eastAsia" w:ascii="宋体" w:hAnsi="宋体" w:eastAsia="宋体" w:cs="宋体"/>
          <w:spacing w:val="6"/>
          <w:position w:val="17"/>
          <w:sz w:val="24"/>
          <w:szCs w:val="24"/>
        </w:rPr>
        <w:t>.2 投标人提交的合格性的证明文件应使采购人满意：</w:t>
      </w:r>
    </w:p>
    <w:p w14:paraId="1E12E2A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投</w:t>
      </w:r>
      <w:r>
        <w:rPr>
          <w:rFonts w:hint="eastAsia" w:ascii="宋体" w:hAnsi="宋体" w:eastAsia="宋体" w:cs="宋体"/>
          <w:spacing w:val="9"/>
          <w:sz w:val="24"/>
          <w:szCs w:val="24"/>
        </w:rPr>
        <w:t>标人必须具备履行合同所需的财务、技术和人员能力。</w:t>
      </w:r>
    </w:p>
    <w:p w14:paraId="563426A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position w:val="1"/>
          <w:sz w:val="24"/>
          <w:szCs w:val="24"/>
          <w:lang w:val="en-US" w:eastAsia="zh-CN"/>
          <w14:textOutline w14:w="4358" w14:cap="sq" w14:cmpd="sng">
            <w14:solidFill>
              <w14:srgbClr w14:val="000000"/>
            </w14:solidFill>
            <w14:prstDash w14:val="solid"/>
            <w14:bevel/>
          </w14:textOutline>
        </w:rPr>
        <w:t>6</w:t>
      </w:r>
      <w:r>
        <w:rPr>
          <w:rFonts w:hint="eastAsia" w:ascii="宋体" w:hAnsi="宋体" w:eastAsia="宋体" w:cs="宋体"/>
          <w:spacing w:val="6"/>
          <w:position w:val="1"/>
          <w:sz w:val="24"/>
          <w:szCs w:val="24"/>
          <w14:textOutline w14:w="4358" w14:cap="sq" w14:cmpd="sng">
            <w14:solidFill>
              <w14:srgbClr w14:val="000000"/>
            </w14:solidFill>
            <w14:prstDash w14:val="solid"/>
            <w14:bevel/>
          </w14:textOutline>
        </w:rPr>
        <w:t>、磋商有效</w:t>
      </w:r>
      <w:r>
        <w:rPr>
          <w:rFonts w:hint="eastAsia" w:ascii="宋体" w:hAnsi="宋体" w:eastAsia="宋体" w:cs="宋体"/>
          <w:spacing w:val="5"/>
          <w:position w:val="1"/>
          <w:sz w:val="24"/>
          <w:szCs w:val="24"/>
          <w14:textOutline w14:w="4358" w14:cap="sq" w14:cmpd="sng">
            <w14:solidFill>
              <w14:srgbClr w14:val="000000"/>
            </w14:solidFill>
            <w14:prstDash w14:val="solid"/>
            <w14:bevel/>
          </w14:textOutline>
        </w:rPr>
        <w:t>期</w:t>
      </w:r>
    </w:p>
    <w:p w14:paraId="4E3CE73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spacing w:val="9"/>
          <w:position w:val="17"/>
          <w:sz w:val="24"/>
          <w:szCs w:val="24"/>
          <w:lang w:val="en-US" w:eastAsia="zh-CN"/>
        </w:rPr>
      </w:pPr>
      <w:r>
        <w:rPr>
          <w:rFonts w:hint="eastAsia" w:ascii="宋体" w:hAnsi="宋体" w:eastAsia="宋体" w:cs="宋体"/>
          <w:spacing w:val="9"/>
          <w:position w:val="17"/>
          <w:sz w:val="24"/>
          <w:szCs w:val="24"/>
          <w:lang w:val="en-US" w:eastAsia="zh-CN"/>
        </w:rPr>
        <w:t>6.1 自磋商之日起</w:t>
      </w:r>
      <w:r>
        <w:rPr>
          <w:rFonts w:hint="eastAsia" w:ascii="宋体" w:hAnsi="宋体" w:eastAsia="宋体" w:cs="宋体"/>
          <w:spacing w:val="9"/>
          <w:position w:val="17"/>
          <w:sz w:val="24"/>
          <w:szCs w:val="24"/>
          <w:u w:val="single"/>
          <w:lang w:val="en-US" w:eastAsia="zh-CN"/>
        </w:rPr>
        <w:t xml:space="preserve"> 90 </w:t>
      </w:r>
      <w:r>
        <w:rPr>
          <w:rFonts w:hint="eastAsia" w:ascii="宋体" w:hAnsi="宋体" w:eastAsia="宋体" w:cs="宋体"/>
          <w:spacing w:val="9"/>
          <w:position w:val="17"/>
          <w:sz w:val="24"/>
          <w:szCs w:val="24"/>
          <w:lang w:val="en-US" w:eastAsia="zh-CN"/>
        </w:rPr>
        <w:t>天内有效。</w:t>
      </w:r>
    </w:p>
    <w:p w14:paraId="60FF3FD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spacing w:val="9"/>
          <w:position w:val="17"/>
          <w:sz w:val="24"/>
          <w:szCs w:val="24"/>
          <w:lang w:val="en-US" w:eastAsia="zh-CN"/>
        </w:rPr>
      </w:pPr>
      <w:r>
        <w:rPr>
          <w:rFonts w:hint="eastAsia" w:ascii="宋体" w:hAnsi="宋体" w:eastAsia="宋体" w:cs="宋体"/>
          <w:spacing w:val="9"/>
          <w:position w:val="17"/>
          <w:sz w:val="24"/>
          <w:szCs w:val="24"/>
          <w:lang w:val="en-US" w:eastAsia="zh-CN"/>
        </w:rPr>
        <w:t>6.2 在特殊情况下，在原磋商有效期内，采购人可征得投标人同意延长磋商有效期。这种要求与答复均应为书面形式如电传、传真等。</w:t>
      </w:r>
    </w:p>
    <w:p w14:paraId="2D07AA3F">
      <w:pPr>
        <w:keepNext w:val="0"/>
        <w:keepLines w:val="0"/>
        <w:pageBreakBefore w:val="0"/>
        <w:widowControl/>
        <w:kinsoku/>
        <w:wordWrap/>
        <w:overflowPunct/>
        <w:topLinePunct w:val="0"/>
        <w:autoSpaceDE w:val="0"/>
        <w:autoSpaceDN w:val="0"/>
        <w:bidi w:val="0"/>
        <w:adjustRightInd w:val="0"/>
        <w:snapToGrid w:val="0"/>
        <w:spacing w:before="100" w:line="360" w:lineRule="auto"/>
        <w:jc w:val="center"/>
        <w:textAlignment w:val="baseline"/>
        <w:outlineLvl w:val="1"/>
        <w:rPr>
          <w:rFonts w:hint="eastAsia" w:ascii="宋体" w:hAnsi="宋体" w:eastAsia="宋体" w:cs="宋体"/>
          <w:spacing w:val="9"/>
          <w:position w:val="3"/>
          <w:sz w:val="31"/>
          <w:szCs w:val="31"/>
          <w:highlight w:val="none"/>
          <w14:textOutline w14:w="5793" w14:cap="sq" w14:cmpd="sng">
            <w14:solidFill>
              <w14:srgbClr w14:val="000000"/>
            </w14:solidFill>
            <w14:prstDash w14:val="solid"/>
            <w14:bevel/>
          </w14:textOutline>
        </w:rPr>
      </w:pPr>
      <w:r>
        <w:rPr>
          <w:rFonts w:hint="eastAsia" w:ascii="宋体" w:hAnsi="宋体" w:eastAsia="宋体" w:cs="宋体"/>
          <w:spacing w:val="9"/>
          <w:position w:val="3"/>
          <w:sz w:val="31"/>
          <w:szCs w:val="31"/>
          <w:highlight w:val="none"/>
          <w14:textOutline w14:w="5793" w14:cap="sq" w14:cmpd="sng">
            <w14:solidFill>
              <w14:srgbClr w14:val="000000"/>
            </w14:solidFill>
            <w14:prstDash w14:val="solid"/>
            <w14:bevel/>
          </w14:textOutline>
        </w:rPr>
        <w:t>(四) 投标人开评标操作事项</w:t>
      </w:r>
    </w:p>
    <w:p w14:paraId="576973B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default" w:ascii="宋体" w:hAnsi="宋体" w:eastAsia="宋体" w:cs="宋体"/>
          <w:sz w:val="24"/>
          <w:szCs w:val="24"/>
          <w:highlight w:val="none"/>
          <w:lang w:val="en-US" w:eastAsia="zh-CN"/>
        </w:rPr>
      </w:pPr>
      <w:r>
        <w:rPr>
          <w:rFonts w:hint="eastAsia" w:ascii="宋体" w:hAnsi="宋体" w:eastAsia="宋体" w:cs="宋体"/>
          <w:spacing w:val="10"/>
          <w:position w:val="1"/>
          <w:sz w:val="24"/>
          <w:szCs w:val="24"/>
          <w:highlight w:val="none"/>
          <w:lang w:val="en-US" w:eastAsia="zh-CN"/>
          <w14:textOutline w14:w="4358" w14:cap="sq" w14:cmpd="sng">
            <w14:solidFill>
              <w14:srgbClr w14:val="000000"/>
            </w14:solidFill>
            <w14:prstDash w14:val="solid"/>
            <w14:bevel/>
          </w14:textOutline>
        </w:rPr>
        <w:t>1</w:t>
      </w:r>
      <w:r>
        <w:rPr>
          <w:rFonts w:hint="eastAsia" w:ascii="宋体" w:hAnsi="宋体" w:eastAsia="宋体" w:cs="宋体"/>
          <w:spacing w:val="7"/>
          <w:position w:val="1"/>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pacing w:val="7"/>
          <w:position w:val="1"/>
          <w:sz w:val="24"/>
          <w:szCs w:val="24"/>
          <w:highlight w:val="none"/>
          <w:lang w:val="en-US" w:eastAsia="zh-CN"/>
          <w14:textOutline w14:w="4358" w14:cap="sq" w14:cmpd="sng">
            <w14:solidFill>
              <w14:srgbClr w14:val="000000"/>
            </w14:solidFill>
            <w14:prstDash w14:val="solid"/>
            <w14:bevel/>
          </w14:textOutline>
        </w:rPr>
        <w:t>开标时间和开标地点</w:t>
      </w:r>
    </w:p>
    <w:p w14:paraId="4284FDB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pacing w:val="7"/>
          <w:sz w:val="24"/>
          <w:szCs w:val="24"/>
          <w:highlight w:val="none"/>
          <w:lang w:val="en-US" w:eastAsia="zh-CN"/>
        </w:rPr>
      </w:pPr>
      <w:r>
        <w:rPr>
          <w:rFonts w:hint="eastAsia" w:ascii="宋体" w:hAnsi="宋体" w:eastAsia="宋体" w:cs="宋体"/>
          <w:spacing w:val="7"/>
          <w:sz w:val="24"/>
          <w:szCs w:val="24"/>
          <w:highlight w:val="none"/>
        </w:rPr>
        <w:t>招标人在</w:t>
      </w:r>
      <w:r>
        <w:rPr>
          <w:rFonts w:hint="eastAsia" w:ascii="宋体" w:hAnsi="宋体" w:eastAsia="宋体" w:cs="宋体"/>
          <w:spacing w:val="7"/>
          <w:sz w:val="24"/>
          <w:szCs w:val="24"/>
          <w:highlight w:val="none"/>
          <w:lang w:eastAsia="zh-CN"/>
        </w:rPr>
        <w:t>《</w:t>
      </w:r>
      <w:r>
        <w:rPr>
          <w:rFonts w:hint="eastAsia" w:ascii="宋体" w:hAnsi="宋体" w:eastAsia="宋体" w:cs="宋体"/>
          <w:spacing w:val="7"/>
          <w:sz w:val="24"/>
          <w:szCs w:val="24"/>
          <w:highlight w:val="none"/>
          <w:lang w:val="en-US" w:eastAsia="zh-CN"/>
        </w:rPr>
        <w:t>投标人资格要求</w:t>
      </w:r>
      <w:r>
        <w:rPr>
          <w:rFonts w:hint="eastAsia" w:ascii="宋体" w:hAnsi="宋体" w:eastAsia="宋体" w:cs="宋体"/>
          <w:spacing w:val="7"/>
          <w:sz w:val="24"/>
          <w:szCs w:val="24"/>
          <w:highlight w:val="none"/>
          <w:lang w:eastAsia="zh-CN"/>
        </w:rPr>
        <w:t>》</w:t>
      </w:r>
      <w:r>
        <w:rPr>
          <w:rFonts w:hint="eastAsia" w:ascii="宋体" w:hAnsi="宋体" w:eastAsia="宋体" w:cs="宋体"/>
          <w:spacing w:val="7"/>
          <w:sz w:val="24"/>
          <w:szCs w:val="24"/>
          <w:highlight w:val="none"/>
          <w:lang w:val="en-US" w:eastAsia="zh-CN"/>
        </w:rPr>
        <w:t>中</w:t>
      </w:r>
      <w:r>
        <w:rPr>
          <w:rFonts w:hint="eastAsia" w:ascii="宋体" w:hAnsi="宋体" w:eastAsia="宋体" w:cs="宋体"/>
          <w:spacing w:val="7"/>
          <w:sz w:val="24"/>
          <w:szCs w:val="24"/>
          <w:highlight w:val="none"/>
        </w:rPr>
        <w:t>规定的地点公开开标，所有投标人的法定代表人或其委托代理人应当准时参加。</w:t>
      </w:r>
    </w:p>
    <w:p w14:paraId="13BD937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pacing w:val="7"/>
          <w:position w:val="1"/>
          <w:sz w:val="24"/>
          <w:szCs w:val="24"/>
          <w:highlight w:val="none"/>
          <w:lang w:val="en-US" w:eastAsia="zh-CN"/>
          <w14:textOutline w14:w="4358" w14:cap="sq" w14:cmpd="sng">
            <w14:solidFill>
              <w14:srgbClr w14:val="000000"/>
            </w14:solidFill>
            <w14:prstDash w14:val="solid"/>
            <w14:bevel/>
          </w14:textOutline>
        </w:rPr>
      </w:pPr>
      <w:r>
        <w:rPr>
          <w:rFonts w:hint="eastAsia" w:ascii="宋体" w:hAnsi="宋体" w:eastAsia="宋体" w:cs="宋体"/>
          <w:spacing w:val="7"/>
          <w:position w:val="1"/>
          <w:sz w:val="24"/>
          <w:szCs w:val="24"/>
          <w:highlight w:val="none"/>
          <w:lang w:val="en-US" w:eastAsia="zh-CN"/>
          <w14:textOutline w14:w="4358" w14:cap="sq" w14:cmpd="sng">
            <w14:solidFill>
              <w14:srgbClr w14:val="000000"/>
            </w14:solidFill>
            <w14:prstDash w14:val="solid"/>
            <w14:bevel/>
          </w14:textOutline>
        </w:rPr>
        <w:t xml:space="preserve">2、开标程序 </w:t>
      </w:r>
    </w:p>
    <w:p w14:paraId="41CA529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 xml:space="preserve">主持人按下列程序进行开标： </w:t>
      </w:r>
    </w:p>
    <w:p w14:paraId="6362B20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 xml:space="preserve">（1）宣布开标纪律； </w:t>
      </w:r>
    </w:p>
    <w:p w14:paraId="3417D92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 xml:space="preserve">（2）公布在投标截止时间前递交投标文件的投标人名称； </w:t>
      </w:r>
    </w:p>
    <w:p w14:paraId="7127A72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 xml:space="preserve">（3）宣布开标人、唱标人、记录人、监标人等有关人员姓名； </w:t>
      </w:r>
    </w:p>
    <w:p w14:paraId="26D395E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pacing w:val="12"/>
          <w:position w:val="1"/>
          <w:sz w:val="24"/>
          <w:szCs w:val="24"/>
          <w:highlight w:val="none"/>
          <w:lang w:val="en-US" w:eastAsia="zh-CN"/>
          <w14:textOutline w14:w="4358" w14:cap="sq" w14:cmpd="sng">
            <w14:solidFill>
              <w14:srgbClr w14:val="000000"/>
            </w14:solidFill>
            <w14:prstDash w14:val="solid"/>
            <w14:bevel/>
          </w14:textOutline>
        </w:rPr>
      </w:pPr>
      <w:r>
        <w:rPr>
          <w:rFonts w:hint="eastAsia" w:ascii="宋体" w:hAnsi="宋体" w:eastAsia="宋体" w:cs="宋体"/>
          <w:spacing w:val="7"/>
          <w:sz w:val="24"/>
          <w:szCs w:val="24"/>
          <w:highlight w:val="none"/>
        </w:rPr>
        <w:t>（4）检查投标文件的密封情况，按照投标人须知前附表规定的开标顺序当众开标，公布招标项目名称、投标人名称、投标保证金的递交情况、投标报价及其他内容，并记录在案；</w:t>
      </w:r>
    </w:p>
    <w:p w14:paraId="1FCFC22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highlight w:val="none"/>
        </w:rPr>
      </w:pPr>
      <w:r>
        <w:rPr>
          <w:rFonts w:hint="eastAsia" w:ascii="宋体" w:hAnsi="宋体" w:eastAsia="宋体" w:cs="宋体"/>
          <w:spacing w:val="12"/>
          <w:position w:val="1"/>
          <w:sz w:val="24"/>
          <w:szCs w:val="24"/>
          <w:highlight w:val="none"/>
          <w:lang w:val="en-US" w:eastAsia="zh-CN"/>
          <w14:textOutline w14:w="4358" w14:cap="sq" w14:cmpd="sng">
            <w14:solidFill>
              <w14:srgbClr w14:val="000000"/>
            </w14:solidFill>
            <w14:prstDash w14:val="solid"/>
            <w14:bevel/>
          </w14:textOutline>
        </w:rPr>
        <w:t>3</w:t>
      </w:r>
      <w:r>
        <w:rPr>
          <w:rFonts w:hint="eastAsia" w:ascii="宋体" w:hAnsi="宋体" w:eastAsia="宋体" w:cs="宋体"/>
          <w:spacing w:val="8"/>
          <w:position w:val="1"/>
          <w:sz w:val="24"/>
          <w:szCs w:val="24"/>
          <w:highlight w:val="none"/>
          <w14:textOutline w14:w="4358" w14:cap="sq" w14:cmpd="sng">
            <w14:solidFill>
              <w14:srgbClr w14:val="000000"/>
            </w14:solidFill>
            <w14:prstDash w14:val="solid"/>
            <w14:bevel/>
          </w14:textOutline>
        </w:rPr>
        <w:t>、磋商响应文件递交</w:t>
      </w:r>
    </w:p>
    <w:p w14:paraId="34646BC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在磋</w:t>
      </w:r>
      <w:r>
        <w:rPr>
          <w:rFonts w:hint="eastAsia" w:ascii="宋体" w:hAnsi="宋体" w:eastAsia="宋体" w:cs="宋体"/>
          <w:spacing w:val="7"/>
          <w:sz w:val="24"/>
          <w:szCs w:val="24"/>
          <w:highlight w:val="none"/>
        </w:rPr>
        <w:t>商</w:t>
      </w:r>
      <w:r>
        <w:rPr>
          <w:rFonts w:hint="eastAsia" w:ascii="宋体" w:hAnsi="宋体" w:eastAsia="宋体" w:cs="宋体"/>
          <w:spacing w:val="4"/>
          <w:sz w:val="24"/>
          <w:szCs w:val="24"/>
          <w:highlight w:val="none"/>
        </w:rPr>
        <w:t>截止时间前，投标人</w:t>
      </w:r>
      <w:r>
        <w:rPr>
          <w:rFonts w:hint="eastAsia" w:ascii="宋体" w:hAnsi="宋体" w:eastAsia="宋体" w:cs="宋体"/>
          <w:spacing w:val="4"/>
          <w:sz w:val="24"/>
          <w:szCs w:val="24"/>
          <w:highlight w:val="none"/>
          <w:lang w:val="en-US" w:eastAsia="zh-CN"/>
        </w:rPr>
        <w:t>需确保投标文件已递交给招标人。</w:t>
      </w:r>
      <w:r>
        <w:rPr>
          <w:rFonts w:hint="eastAsia" w:ascii="宋体" w:hAnsi="宋体" w:eastAsia="宋体" w:cs="宋体"/>
          <w:spacing w:val="18"/>
          <w:sz w:val="24"/>
          <w:szCs w:val="24"/>
          <w:highlight w:val="none"/>
        </w:rPr>
        <w:t>若</w:t>
      </w:r>
      <w:r>
        <w:rPr>
          <w:rFonts w:hint="eastAsia" w:ascii="宋体" w:hAnsi="宋体" w:eastAsia="宋体" w:cs="宋体"/>
          <w:spacing w:val="8"/>
          <w:sz w:val="24"/>
          <w:szCs w:val="24"/>
          <w:highlight w:val="none"/>
        </w:rPr>
        <w:t>在磋</w:t>
      </w:r>
      <w:r>
        <w:rPr>
          <w:rFonts w:hint="eastAsia" w:ascii="宋体" w:hAnsi="宋体" w:eastAsia="宋体" w:cs="宋体"/>
          <w:spacing w:val="7"/>
          <w:sz w:val="24"/>
          <w:szCs w:val="24"/>
          <w:highlight w:val="none"/>
        </w:rPr>
        <w:t>商</w:t>
      </w:r>
      <w:r>
        <w:rPr>
          <w:rFonts w:hint="eastAsia" w:ascii="宋体" w:hAnsi="宋体" w:eastAsia="宋体" w:cs="宋体"/>
          <w:spacing w:val="4"/>
          <w:sz w:val="24"/>
          <w:szCs w:val="24"/>
          <w:highlight w:val="none"/>
        </w:rPr>
        <w:t>截止时间前</w:t>
      </w:r>
      <w:r>
        <w:rPr>
          <w:rFonts w:hint="eastAsia" w:ascii="宋体" w:hAnsi="宋体" w:eastAsia="宋体" w:cs="宋体"/>
          <w:spacing w:val="4"/>
          <w:sz w:val="24"/>
          <w:szCs w:val="24"/>
          <w:highlight w:val="none"/>
          <w:lang w:val="en-US" w:eastAsia="zh-CN"/>
        </w:rPr>
        <w:t>招标人未收到</w:t>
      </w:r>
      <w:r>
        <w:rPr>
          <w:rFonts w:hint="eastAsia" w:ascii="宋体" w:hAnsi="宋体" w:eastAsia="宋体" w:cs="宋体"/>
          <w:spacing w:val="18"/>
          <w:sz w:val="24"/>
          <w:szCs w:val="24"/>
          <w:highlight w:val="none"/>
        </w:rPr>
        <w:t>磋商响应文件</w:t>
      </w:r>
      <w:r>
        <w:rPr>
          <w:rFonts w:hint="eastAsia" w:ascii="宋体" w:hAnsi="宋体" w:eastAsia="宋体" w:cs="宋体"/>
          <w:spacing w:val="18"/>
          <w:sz w:val="24"/>
          <w:szCs w:val="24"/>
          <w:highlight w:val="none"/>
          <w:lang w:val="en-US" w:eastAsia="zh-CN"/>
        </w:rPr>
        <w:t>的</w:t>
      </w:r>
      <w:r>
        <w:rPr>
          <w:rFonts w:hint="eastAsia" w:ascii="宋体" w:hAnsi="宋体" w:eastAsia="宋体" w:cs="宋体"/>
          <w:spacing w:val="18"/>
          <w:sz w:val="24"/>
          <w:szCs w:val="24"/>
          <w:highlight w:val="none"/>
        </w:rPr>
        <w:t>，视为放弃</w:t>
      </w:r>
      <w:r>
        <w:rPr>
          <w:rFonts w:hint="eastAsia" w:ascii="宋体" w:hAnsi="宋体" w:eastAsia="宋体" w:cs="宋体"/>
          <w:spacing w:val="12"/>
          <w:sz w:val="24"/>
          <w:szCs w:val="24"/>
          <w:highlight w:val="none"/>
        </w:rPr>
        <w:t>本</w:t>
      </w:r>
      <w:r>
        <w:rPr>
          <w:rFonts w:hint="eastAsia" w:ascii="宋体" w:hAnsi="宋体" w:eastAsia="宋体" w:cs="宋体"/>
          <w:spacing w:val="33"/>
          <w:sz w:val="24"/>
          <w:szCs w:val="24"/>
          <w:highlight w:val="none"/>
        </w:rPr>
        <w:t>次</w:t>
      </w:r>
      <w:r>
        <w:rPr>
          <w:rFonts w:hint="eastAsia" w:ascii="宋体" w:hAnsi="宋体" w:eastAsia="宋体" w:cs="宋体"/>
          <w:spacing w:val="32"/>
          <w:sz w:val="24"/>
          <w:szCs w:val="24"/>
          <w:highlight w:val="none"/>
        </w:rPr>
        <w:t>投标。</w:t>
      </w:r>
    </w:p>
    <w:p w14:paraId="247564A2">
      <w:pPr>
        <w:keepNext w:val="0"/>
        <w:keepLines w:val="0"/>
        <w:pageBreakBefore w:val="0"/>
        <w:widowControl/>
        <w:kinsoku/>
        <w:wordWrap/>
        <w:overflowPunct/>
        <w:topLinePunct w:val="0"/>
        <w:autoSpaceDE w:val="0"/>
        <w:autoSpaceDN w:val="0"/>
        <w:bidi w:val="0"/>
        <w:adjustRightInd w:val="0"/>
        <w:snapToGrid w:val="0"/>
        <w:spacing w:before="100" w:line="360" w:lineRule="auto"/>
        <w:jc w:val="center"/>
        <w:textAlignment w:val="baseline"/>
        <w:outlineLvl w:val="1"/>
        <w:rPr>
          <w:rFonts w:hint="eastAsia" w:ascii="宋体" w:hAnsi="宋体" w:eastAsia="宋体" w:cs="宋体"/>
          <w:spacing w:val="9"/>
          <w:position w:val="3"/>
          <w:sz w:val="31"/>
          <w:szCs w:val="31"/>
          <w14:textOutline w14:w="5793" w14:cap="sq" w14:cmpd="sng">
            <w14:solidFill>
              <w14:srgbClr w14:val="000000"/>
            </w14:solidFill>
            <w14:prstDash w14:val="solid"/>
            <w14:bevel/>
          </w14:textOutline>
        </w:rPr>
      </w:pPr>
      <w:r>
        <w:rPr>
          <w:rFonts w:hint="eastAsia" w:ascii="宋体" w:hAnsi="宋体" w:eastAsia="宋体" w:cs="宋体"/>
          <w:spacing w:val="9"/>
          <w:position w:val="3"/>
          <w:sz w:val="31"/>
          <w:szCs w:val="31"/>
          <w14:textOutline w14:w="5793" w14:cap="sq" w14:cmpd="sng">
            <w14:solidFill>
              <w14:srgbClr w14:val="000000"/>
            </w14:solidFill>
            <w14:prstDash w14:val="solid"/>
            <w14:bevel/>
          </w14:textOutline>
        </w:rPr>
        <w:t>(五) 竞争性磋商</w:t>
      </w:r>
    </w:p>
    <w:p w14:paraId="447B960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2" w:firstLineChars="200"/>
        <w:textAlignment w:val="baseline"/>
        <w:rPr>
          <w:rFonts w:hint="eastAsia" w:ascii="宋体" w:hAnsi="宋体" w:eastAsia="宋体" w:cs="宋体"/>
          <w:sz w:val="24"/>
          <w:szCs w:val="24"/>
        </w:rPr>
      </w:pPr>
      <w:r>
        <w:rPr>
          <w:rFonts w:hint="eastAsia" w:ascii="宋体" w:hAnsi="宋体" w:eastAsia="宋体" w:cs="宋体"/>
          <w:spacing w:val="3"/>
          <w:position w:val="1"/>
          <w:sz w:val="24"/>
          <w:szCs w:val="24"/>
          <w:lang w:val="en-US" w:eastAsia="zh-CN"/>
          <w14:textOutline w14:w="4358" w14:cap="sq" w14:cmpd="sng">
            <w14:solidFill>
              <w14:srgbClr w14:val="000000"/>
            </w14:solidFill>
            <w14:prstDash w14:val="solid"/>
            <w14:bevel/>
          </w14:textOutline>
        </w:rPr>
        <w:t>1</w:t>
      </w:r>
      <w:r>
        <w:rPr>
          <w:rFonts w:hint="eastAsia" w:ascii="宋体" w:hAnsi="宋体" w:eastAsia="宋体" w:cs="宋体"/>
          <w:spacing w:val="3"/>
          <w:position w:val="1"/>
          <w:sz w:val="24"/>
          <w:szCs w:val="24"/>
          <w14:textOutline w14:w="4358" w14:cap="sq" w14:cmpd="sng">
            <w14:solidFill>
              <w14:srgbClr w14:val="000000"/>
            </w14:solidFill>
            <w14:prstDash w14:val="solid"/>
            <w14:bevel/>
          </w14:textOutline>
        </w:rPr>
        <w:t>、磋商</w:t>
      </w:r>
    </w:p>
    <w:p w14:paraId="0943C66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1</w:t>
      </w:r>
      <w:r>
        <w:rPr>
          <w:rFonts w:hint="eastAsia" w:ascii="宋体" w:hAnsi="宋体" w:eastAsia="宋体" w:cs="宋体"/>
          <w:spacing w:val="8"/>
          <w:sz w:val="24"/>
          <w:szCs w:val="24"/>
        </w:rPr>
        <w:t xml:space="preserve">.1 </w:t>
      </w:r>
      <w:r>
        <w:rPr>
          <w:rFonts w:hint="eastAsia" w:ascii="宋体" w:hAnsi="宋体" w:eastAsia="宋体" w:cs="宋体"/>
          <w:spacing w:val="8"/>
          <w:sz w:val="24"/>
          <w:szCs w:val="24"/>
          <w:lang w:eastAsia="zh-CN"/>
        </w:rPr>
        <w:t>招标方</w:t>
      </w:r>
      <w:r>
        <w:rPr>
          <w:rFonts w:hint="eastAsia" w:ascii="宋体" w:hAnsi="宋体" w:eastAsia="宋体" w:cs="宋体"/>
          <w:spacing w:val="8"/>
          <w:sz w:val="24"/>
          <w:szCs w:val="24"/>
        </w:rPr>
        <w:t>将在“磋商须知前附表”规定的时间、地点组织磋商。投标人应委派代表</w:t>
      </w:r>
      <w:r>
        <w:rPr>
          <w:rFonts w:hint="eastAsia" w:ascii="宋体" w:hAnsi="宋体" w:eastAsia="宋体" w:cs="宋体"/>
          <w:spacing w:val="8"/>
          <w:sz w:val="24"/>
          <w:szCs w:val="24"/>
          <w:lang w:val="en-US" w:eastAsia="zh-CN"/>
        </w:rPr>
        <w:t>现场或</w:t>
      </w:r>
      <w:r>
        <w:rPr>
          <w:rFonts w:hint="eastAsia" w:ascii="宋体" w:hAnsi="宋体" w:eastAsia="宋体" w:cs="宋体"/>
          <w:spacing w:val="8"/>
          <w:sz w:val="24"/>
          <w:szCs w:val="24"/>
        </w:rPr>
        <w:t>在线参加，并向磋商小组递交响应文件。</w:t>
      </w:r>
    </w:p>
    <w:p w14:paraId="1BC7A22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1</w:t>
      </w:r>
      <w:r>
        <w:rPr>
          <w:rFonts w:hint="eastAsia" w:ascii="宋体" w:hAnsi="宋体" w:eastAsia="宋体" w:cs="宋体"/>
          <w:spacing w:val="8"/>
          <w:sz w:val="24"/>
          <w:szCs w:val="24"/>
        </w:rPr>
        <w:t>.</w:t>
      </w:r>
      <w:r>
        <w:rPr>
          <w:rFonts w:hint="eastAsia" w:ascii="宋体" w:hAnsi="宋体" w:eastAsia="宋体" w:cs="宋体"/>
          <w:spacing w:val="8"/>
          <w:sz w:val="24"/>
          <w:szCs w:val="24"/>
          <w:lang w:val="en-US" w:eastAsia="zh-CN"/>
        </w:rPr>
        <w:t>2</w:t>
      </w:r>
      <w:r>
        <w:rPr>
          <w:rFonts w:hint="eastAsia" w:ascii="宋体" w:hAnsi="宋体" w:eastAsia="宋体" w:cs="宋体"/>
          <w:spacing w:val="8"/>
          <w:sz w:val="24"/>
          <w:szCs w:val="24"/>
        </w:rPr>
        <w:t xml:space="preserve"> 评标方法：综合评分法。</w:t>
      </w:r>
    </w:p>
    <w:p w14:paraId="65F4A42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position w:val="1"/>
          <w:sz w:val="24"/>
          <w:szCs w:val="24"/>
          <w:lang w:val="en-US" w:eastAsia="zh-CN"/>
          <w14:textOutline w14:w="4358" w14:cap="sq" w14:cmpd="sng">
            <w14:solidFill>
              <w14:srgbClr w14:val="000000"/>
            </w14:solidFill>
            <w14:prstDash w14:val="solid"/>
            <w14:bevel/>
          </w14:textOutline>
        </w:rPr>
        <w:t>2</w:t>
      </w:r>
      <w:r>
        <w:rPr>
          <w:rFonts w:hint="eastAsia" w:ascii="宋体" w:hAnsi="宋体" w:eastAsia="宋体" w:cs="宋体"/>
          <w:spacing w:val="5"/>
          <w:position w:val="1"/>
          <w:sz w:val="24"/>
          <w:szCs w:val="24"/>
          <w14:textOutline w14:w="4358" w14:cap="sq" w14:cmpd="sng">
            <w14:solidFill>
              <w14:srgbClr w14:val="000000"/>
            </w14:solidFill>
            <w14:prstDash w14:val="solid"/>
            <w14:bevel/>
          </w14:textOutline>
        </w:rPr>
        <w:t>、磋商小组</w:t>
      </w:r>
    </w:p>
    <w:p w14:paraId="4D9E4B2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2.1 招标方将按照《政府采购法》、《政府采购竞争性磋商采购方式管理暂行办法》及有关规定组建磋商小组。</w:t>
      </w:r>
    </w:p>
    <w:p w14:paraId="52F1851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2.2 磋商小组由采购人代表及有关技术、经济等方面的专家组成。</w:t>
      </w:r>
    </w:p>
    <w:p w14:paraId="4369BF9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2.3 磋商小组所有成员应当集中与单一投标人分别进行磋商。在磋商中，磋商的任何一方不得透露与磋商有关的其他投标人的技术资料、价格和其他信息。磋商文件有实质性变动的，磋商小组应当以书面形式通知所有参加磋商的投标人。</w:t>
      </w:r>
    </w:p>
    <w:p w14:paraId="22FD7EC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2.4 磋商结束后，磋商小组应当要求所有实质性响应的投标人在规定时间内提交最后报价，经磋商确定最终采购需求和提交最后报价的投标人后，由磋商小组采用综合评分法对提交最后报价的投标人的响应文件和最后报价进行综合评分。</w:t>
      </w:r>
    </w:p>
    <w:p w14:paraId="187532C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2.5 在磋商期间，响应文件中有不满足竞争性磋商文件资质要求的，将视为无效投标；磋商小组可要求投标人对其磋商响应文件中含义不明确的内容作必要的澄清或说明，但澄清或说明不得超出磋商响应文件的范围或改变磋商响应文件实质性内容。有关澄清的要求和答复均应以书面形式提交，澄清的内容为磋商响应文件的组成部分。</w:t>
      </w:r>
    </w:p>
    <w:p w14:paraId="1F19342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2.6 参加磋商的投标人应当对磋商的承诺和最后报价以书面形式确认，并由授权代表签字。</w:t>
      </w:r>
    </w:p>
    <w:p w14:paraId="29B1B03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position w:val="1"/>
          <w:sz w:val="24"/>
          <w:szCs w:val="24"/>
          <w:lang w:val="en-US" w:eastAsia="zh-CN"/>
          <w14:textOutline w14:w="4358" w14:cap="sq" w14:cmpd="sng">
            <w14:solidFill>
              <w14:srgbClr w14:val="000000"/>
            </w14:solidFill>
            <w14:prstDash w14:val="solid"/>
            <w14:bevel/>
          </w14:textOutline>
        </w:rPr>
        <w:t>3</w:t>
      </w:r>
      <w:r>
        <w:rPr>
          <w:rFonts w:hint="eastAsia" w:ascii="宋体" w:hAnsi="宋体" w:eastAsia="宋体" w:cs="宋体"/>
          <w:spacing w:val="7"/>
          <w:position w:val="1"/>
          <w:sz w:val="24"/>
          <w:szCs w:val="24"/>
          <w14:textOutline w14:w="4358" w14:cap="sq" w14:cmpd="sng">
            <w14:solidFill>
              <w14:srgbClr w14:val="000000"/>
            </w14:solidFill>
            <w14:prstDash w14:val="solid"/>
            <w14:bevel/>
          </w14:textOutline>
        </w:rPr>
        <w:t>、磋商过程的保密性</w:t>
      </w:r>
    </w:p>
    <w:p w14:paraId="6C3CEB8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z w:val="24"/>
          <w:szCs w:val="24"/>
        </w:rPr>
      </w:pPr>
      <w:r>
        <w:rPr>
          <w:rFonts w:hint="eastAsia" w:ascii="宋体" w:hAnsi="宋体" w:eastAsia="宋体" w:cs="宋体"/>
          <w:spacing w:val="20"/>
          <w:sz w:val="24"/>
          <w:szCs w:val="24"/>
          <w:lang w:val="en-US" w:eastAsia="zh-CN"/>
        </w:rPr>
        <w:t>3</w:t>
      </w:r>
      <w:r>
        <w:rPr>
          <w:rFonts w:hint="eastAsia" w:ascii="宋体" w:hAnsi="宋体" w:eastAsia="宋体" w:cs="宋体"/>
          <w:spacing w:val="16"/>
          <w:sz w:val="24"/>
          <w:szCs w:val="24"/>
        </w:rPr>
        <w:t>.</w:t>
      </w:r>
      <w:r>
        <w:rPr>
          <w:rFonts w:hint="eastAsia" w:ascii="宋体" w:hAnsi="宋体" w:eastAsia="宋体" w:cs="宋体"/>
          <w:spacing w:val="10"/>
          <w:sz w:val="24"/>
          <w:szCs w:val="24"/>
        </w:rPr>
        <w:t>1 磋商后，直到向成交的投标人授予合同时止，凡与审查、澄清、评价和比较文</w:t>
      </w:r>
      <w:r>
        <w:rPr>
          <w:rFonts w:hint="eastAsia" w:ascii="宋体" w:hAnsi="宋体" w:eastAsia="宋体" w:cs="宋体"/>
          <w:spacing w:val="18"/>
          <w:sz w:val="24"/>
          <w:szCs w:val="24"/>
        </w:rPr>
        <w:t>件</w:t>
      </w:r>
      <w:r>
        <w:rPr>
          <w:rFonts w:hint="eastAsia" w:ascii="宋体" w:hAnsi="宋体" w:eastAsia="宋体" w:cs="宋体"/>
          <w:spacing w:val="15"/>
          <w:sz w:val="24"/>
          <w:szCs w:val="24"/>
        </w:rPr>
        <w:t>的</w:t>
      </w:r>
      <w:r>
        <w:rPr>
          <w:rFonts w:hint="eastAsia" w:ascii="宋体" w:hAnsi="宋体" w:eastAsia="宋体" w:cs="宋体"/>
          <w:spacing w:val="9"/>
          <w:sz w:val="24"/>
          <w:szCs w:val="24"/>
        </w:rPr>
        <w:t>有关资料以及授标意见等，均不得向投标人及与磋商无关的其他人透露。</w:t>
      </w:r>
    </w:p>
    <w:p w14:paraId="7A7C2A0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z w:val="24"/>
          <w:szCs w:val="24"/>
        </w:rPr>
      </w:pPr>
      <w:r>
        <w:rPr>
          <w:rFonts w:hint="eastAsia" w:ascii="宋体" w:hAnsi="宋体" w:eastAsia="宋体" w:cs="宋体"/>
          <w:spacing w:val="20"/>
          <w:sz w:val="24"/>
          <w:szCs w:val="24"/>
          <w:lang w:val="en-US" w:eastAsia="zh-CN"/>
        </w:rPr>
        <w:t>3</w:t>
      </w:r>
      <w:r>
        <w:rPr>
          <w:rFonts w:hint="eastAsia" w:ascii="宋体" w:hAnsi="宋体" w:eastAsia="宋体" w:cs="宋体"/>
          <w:spacing w:val="16"/>
          <w:sz w:val="24"/>
          <w:szCs w:val="24"/>
        </w:rPr>
        <w:t>.</w:t>
      </w:r>
      <w:r>
        <w:rPr>
          <w:rFonts w:hint="eastAsia" w:ascii="宋体" w:hAnsi="宋体" w:eastAsia="宋体" w:cs="宋体"/>
          <w:spacing w:val="10"/>
          <w:sz w:val="24"/>
          <w:szCs w:val="24"/>
        </w:rPr>
        <w:t>2 在磋商响应过程中，如果投标人试图在响应文件审查、澄清、比较及授予合同</w:t>
      </w:r>
      <w:r>
        <w:rPr>
          <w:rFonts w:hint="eastAsia" w:ascii="宋体" w:hAnsi="宋体" w:eastAsia="宋体" w:cs="宋体"/>
          <w:spacing w:val="11"/>
          <w:sz w:val="24"/>
          <w:szCs w:val="24"/>
        </w:rPr>
        <w:t>方</w:t>
      </w:r>
      <w:r>
        <w:rPr>
          <w:rFonts w:hint="eastAsia" w:ascii="宋体" w:hAnsi="宋体" w:eastAsia="宋体" w:cs="宋体"/>
          <w:spacing w:val="9"/>
          <w:sz w:val="24"/>
          <w:szCs w:val="24"/>
        </w:rPr>
        <w:t>面向采购人施加任何影响，其响应文件将被拒绝。</w:t>
      </w:r>
    </w:p>
    <w:p w14:paraId="56AC823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宋体" w:hAnsi="宋体" w:eastAsia="宋体" w:cs="宋体"/>
          <w:sz w:val="24"/>
          <w:szCs w:val="24"/>
        </w:rPr>
      </w:pPr>
      <w:r>
        <w:rPr>
          <w:rFonts w:hint="eastAsia" w:ascii="宋体" w:hAnsi="宋体" w:eastAsia="宋体" w:cs="宋体"/>
          <w:spacing w:val="14"/>
          <w:position w:val="1"/>
          <w:sz w:val="24"/>
          <w:szCs w:val="24"/>
          <w:lang w:val="en-US" w:eastAsia="zh-CN"/>
          <w14:textOutline w14:w="4358" w14:cap="sq" w14:cmpd="sng">
            <w14:solidFill>
              <w14:srgbClr w14:val="000000"/>
            </w14:solidFill>
            <w14:prstDash w14:val="solid"/>
            <w14:bevel/>
          </w14:textOutline>
        </w:rPr>
        <w:t>4</w:t>
      </w:r>
      <w:r>
        <w:rPr>
          <w:rFonts w:hint="eastAsia" w:ascii="宋体" w:hAnsi="宋体" w:eastAsia="宋体" w:cs="宋体"/>
          <w:spacing w:val="7"/>
          <w:position w:val="1"/>
          <w:sz w:val="24"/>
          <w:szCs w:val="24"/>
          <w14:textOutline w14:w="4358" w14:cap="sq" w14:cmpd="sng">
            <w14:solidFill>
              <w14:srgbClr w14:val="000000"/>
            </w14:solidFill>
            <w14:prstDash w14:val="solid"/>
            <w14:bevel/>
          </w14:textOutline>
        </w:rPr>
        <w:t>、磋商响应文件的初审</w:t>
      </w:r>
    </w:p>
    <w:p w14:paraId="17610AB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z w:val="24"/>
          <w:szCs w:val="24"/>
        </w:rPr>
      </w:pPr>
      <w:r>
        <w:rPr>
          <w:rFonts w:hint="eastAsia" w:ascii="宋体" w:hAnsi="宋体" w:eastAsia="宋体" w:cs="宋体"/>
          <w:spacing w:val="20"/>
          <w:sz w:val="24"/>
          <w:szCs w:val="24"/>
          <w:lang w:val="en-US" w:eastAsia="zh-CN"/>
        </w:rPr>
        <w:t>4</w:t>
      </w:r>
      <w:r>
        <w:rPr>
          <w:rFonts w:hint="eastAsia" w:ascii="宋体" w:hAnsi="宋体" w:eastAsia="宋体" w:cs="宋体"/>
          <w:spacing w:val="16"/>
          <w:sz w:val="24"/>
          <w:szCs w:val="24"/>
        </w:rPr>
        <w:t>.</w:t>
      </w:r>
      <w:r>
        <w:rPr>
          <w:rFonts w:hint="eastAsia" w:ascii="宋体" w:hAnsi="宋体" w:eastAsia="宋体" w:cs="宋体"/>
          <w:spacing w:val="10"/>
          <w:sz w:val="24"/>
          <w:szCs w:val="24"/>
        </w:rPr>
        <w:t>1 磋商小组将审查磋商响应文件是否完整、资格证明文件是否齐全、合格，有无</w:t>
      </w:r>
      <w:r>
        <w:rPr>
          <w:rFonts w:hint="eastAsia" w:ascii="宋体" w:hAnsi="宋体" w:eastAsia="宋体" w:cs="宋体"/>
          <w:spacing w:val="11"/>
          <w:sz w:val="24"/>
          <w:szCs w:val="24"/>
        </w:rPr>
        <w:t>计</w:t>
      </w:r>
      <w:r>
        <w:rPr>
          <w:rFonts w:hint="eastAsia" w:ascii="宋体" w:hAnsi="宋体" w:eastAsia="宋体" w:cs="宋体"/>
          <w:spacing w:val="7"/>
          <w:sz w:val="24"/>
          <w:szCs w:val="24"/>
        </w:rPr>
        <w:t>算上的错误等。</w:t>
      </w:r>
    </w:p>
    <w:p w14:paraId="480E5EC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4.2 算术错误将按以下方法更正：若单价计算的结果与总价不一致， 以单价为准修改总价；若用文字表示的数值与数字表示的数值不一致，以文字表示的数值为准。如果投标人不接受对其错误的更正，其响应文件将被拒绝。</w:t>
      </w:r>
    </w:p>
    <w:p w14:paraId="1BF53B1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4.3 在详细磋商响应之前，根据本须知的规定，磋商小组要审查每份磋商响应文件是否实质上响应了磋商文件的要求。实质上响应的磋商响应文件应该是与磋商文件要求的全部条款、条件和技术参数相符，没有重大偏离的磋商响应文件。对关键条文的偏离、保留或反对将被认为是实质上的偏离。磋商小组决定磋商的响应性只根据磋商响应文件本身的内容，而不寻求外部的证据。</w:t>
      </w:r>
    </w:p>
    <w:p w14:paraId="6FDCEF9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4.4 实质上没有响应磋商文件要求的磋商响应文件将被拒绝。</w:t>
      </w:r>
    </w:p>
    <w:p w14:paraId="409BAC4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4.5 如果磋商响应文件实质性没有响应磋商文件的要求，其投标将被拒绝。投标人不得通过修正或撤消不符合要求的偏离或保留从而使其磋商响应文件成为实质上响应的投标。</w:t>
      </w:r>
    </w:p>
    <w:p w14:paraId="62BFB43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4.6 磋商小组只对在初审中确定为实质性响应的磋商响应文件进行进一步的详细商务和技术评审。</w:t>
      </w:r>
    </w:p>
    <w:p w14:paraId="4AA4A9B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宋体" w:hAnsi="宋体" w:eastAsia="宋体" w:cs="宋体"/>
          <w:sz w:val="24"/>
          <w:szCs w:val="24"/>
        </w:rPr>
      </w:pPr>
      <w:r>
        <w:rPr>
          <w:rFonts w:hint="eastAsia" w:ascii="宋体" w:hAnsi="宋体" w:eastAsia="宋体" w:cs="宋体"/>
          <w:spacing w:val="14"/>
          <w:position w:val="1"/>
          <w:sz w:val="24"/>
          <w:szCs w:val="24"/>
          <w:lang w:val="en-US" w:eastAsia="zh-CN"/>
          <w14:textOutline w14:w="4358" w14:cap="sq" w14:cmpd="sng">
            <w14:solidFill>
              <w14:srgbClr w14:val="000000"/>
            </w14:solidFill>
            <w14:prstDash w14:val="solid"/>
            <w14:bevel/>
          </w14:textOutline>
        </w:rPr>
        <w:t>5</w:t>
      </w:r>
      <w:r>
        <w:rPr>
          <w:rFonts w:hint="eastAsia" w:ascii="宋体" w:hAnsi="宋体" w:eastAsia="宋体" w:cs="宋体"/>
          <w:spacing w:val="7"/>
          <w:position w:val="1"/>
          <w:sz w:val="24"/>
          <w:szCs w:val="24"/>
          <w14:textOutline w14:w="4358" w14:cap="sq" w14:cmpd="sng">
            <w14:solidFill>
              <w14:srgbClr w14:val="000000"/>
            </w14:solidFill>
            <w14:prstDash w14:val="solid"/>
            <w14:bevel/>
          </w14:textOutline>
        </w:rPr>
        <w:t>、磋商响应文件的澄清</w:t>
      </w:r>
    </w:p>
    <w:p w14:paraId="53DD3BD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为有助于对磋商响应文件的审查、评价和比较，磋商响应期间可分别要求投标</w:t>
      </w:r>
      <w:r>
        <w:rPr>
          <w:rFonts w:hint="eastAsia" w:ascii="宋体" w:hAnsi="宋体" w:eastAsia="宋体" w:cs="宋体"/>
          <w:spacing w:val="18"/>
          <w:sz w:val="24"/>
          <w:szCs w:val="24"/>
        </w:rPr>
        <w:t>人</w:t>
      </w:r>
      <w:r>
        <w:rPr>
          <w:rFonts w:hint="eastAsia" w:ascii="宋体" w:hAnsi="宋体" w:eastAsia="宋体" w:cs="宋体"/>
          <w:spacing w:val="16"/>
          <w:sz w:val="24"/>
          <w:szCs w:val="24"/>
        </w:rPr>
        <w:t>对</w:t>
      </w:r>
      <w:r>
        <w:rPr>
          <w:rFonts w:hint="eastAsia" w:ascii="宋体" w:hAnsi="宋体" w:eastAsia="宋体" w:cs="宋体"/>
          <w:spacing w:val="9"/>
          <w:sz w:val="24"/>
          <w:szCs w:val="24"/>
        </w:rPr>
        <w:t>其磋商响应文件进行澄清或答疑，有关澄清或答疑要求的答复应以书面形式提交。</w:t>
      </w:r>
    </w:p>
    <w:p w14:paraId="34135C7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position w:val="1"/>
          <w:sz w:val="24"/>
          <w:szCs w:val="24"/>
          <w:lang w:val="en-US" w:eastAsia="zh-CN"/>
          <w14:textOutline w14:w="4358" w14:cap="sq" w14:cmpd="sng">
            <w14:solidFill>
              <w14:srgbClr w14:val="000000"/>
            </w14:solidFill>
            <w14:prstDash w14:val="solid"/>
            <w14:bevel/>
          </w14:textOutline>
        </w:rPr>
        <w:t>6</w:t>
      </w:r>
      <w:r>
        <w:rPr>
          <w:rFonts w:hint="eastAsia" w:ascii="宋体" w:hAnsi="宋体" w:eastAsia="宋体" w:cs="宋体"/>
          <w:spacing w:val="9"/>
          <w:position w:val="1"/>
          <w:sz w:val="24"/>
          <w:szCs w:val="24"/>
          <w14:textOutline w14:w="4358" w14:cap="sq" w14:cmpd="sng">
            <w14:solidFill>
              <w14:srgbClr w14:val="000000"/>
            </w14:solidFill>
            <w14:prstDash w14:val="solid"/>
            <w14:bevel/>
          </w14:textOutline>
        </w:rPr>
        <w:t>、磋商响应文件的详细评审</w:t>
      </w:r>
    </w:p>
    <w:p w14:paraId="460C036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lang w:val="en-US" w:eastAsia="zh-CN"/>
        </w:rPr>
        <w:t>6</w:t>
      </w:r>
      <w:r>
        <w:rPr>
          <w:rFonts w:hint="eastAsia" w:ascii="宋体" w:hAnsi="宋体" w:eastAsia="宋体" w:cs="宋体"/>
          <w:spacing w:val="7"/>
          <w:sz w:val="24"/>
          <w:szCs w:val="24"/>
        </w:rPr>
        <w:t>.1 磋商小组将只对确定为实质上响应磋商文件要求的磋商进行详细磋商。</w:t>
      </w:r>
    </w:p>
    <w:p w14:paraId="08D4310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lang w:val="en-US" w:eastAsia="zh-CN"/>
        </w:rPr>
        <w:t>6</w:t>
      </w:r>
      <w:r>
        <w:rPr>
          <w:rFonts w:hint="eastAsia" w:ascii="宋体" w:hAnsi="宋体" w:eastAsia="宋体" w:cs="宋体"/>
          <w:spacing w:val="11"/>
          <w:sz w:val="24"/>
          <w:szCs w:val="24"/>
        </w:rPr>
        <w:t>.2 详细磋商即以磋商文件为依据，对所有实质上响应的磋商响应文件分别从“商</w:t>
      </w:r>
      <w:r>
        <w:rPr>
          <w:rFonts w:hint="eastAsia" w:ascii="宋体" w:hAnsi="宋体" w:eastAsia="宋体" w:cs="宋体"/>
          <w:spacing w:val="2"/>
          <w:sz w:val="24"/>
          <w:szCs w:val="24"/>
        </w:rPr>
        <w:t>务”、“技术</w:t>
      </w:r>
      <w:r>
        <w:rPr>
          <w:rFonts w:hint="eastAsia" w:ascii="宋体" w:hAnsi="宋体" w:eastAsia="宋体" w:cs="宋体"/>
          <w:spacing w:val="1"/>
          <w:sz w:val="24"/>
          <w:szCs w:val="24"/>
        </w:rPr>
        <w:t>服务”、“价格”及”磋商陈述”等方面进行磋商。</w:t>
      </w:r>
    </w:p>
    <w:p w14:paraId="0B09A19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lang w:val="en-US" w:eastAsia="zh-CN"/>
        </w:rPr>
        <w:t>6</w:t>
      </w:r>
      <w:r>
        <w:rPr>
          <w:rFonts w:hint="eastAsia" w:ascii="宋体" w:hAnsi="宋体" w:eastAsia="宋体" w:cs="宋体"/>
          <w:spacing w:val="11"/>
          <w:sz w:val="24"/>
          <w:szCs w:val="24"/>
        </w:rPr>
        <w:t>.3 综合评分结束后，磋商小组应当根据综合评分情况，按照评审得分由高到低顺</w:t>
      </w:r>
      <w:r>
        <w:rPr>
          <w:rFonts w:hint="eastAsia" w:ascii="宋体" w:hAnsi="宋体" w:eastAsia="宋体" w:cs="宋体"/>
          <w:spacing w:val="12"/>
          <w:sz w:val="24"/>
          <w:szCs w:val="24"/>
        </w:rPr>
        <w:t>序</w:t>
      </w:r>
      <w:r>
        <w:rPr>
          <w:rFonts w:hint="eastAsia" w:ascii="宋体" w:hAnsi="宋体" w:eastAsia="宋体" w:cs="宋体"/>
          <w:spacing w:val="8"/>
          <w:sz w:val="24"/>
          <w:szCs w:val="24"/>
        </w:rPr>
        <w:t>推荐 3 名或 3 名以上成交候选投标人，并编写评审报告。评审报告提出的排序第一的</w:t>
      </w:r>
      <w:r>
        <w:rPr>
          <w:rFonts w:hint="eastAsia" w:ascii="宋体" w:hAnsi="宋体" w:eastAsia="宋体" w:cs="宋体"/>
          <w:spacing w:val="15"/>
          <w:sz w:val="24"/>
          <w:szCs w:val="24"/>
        </w:rPr>
        <w:t>投标人为成交人。评审得分相同的，按照最后报价由低到高的顺序推荐。评审得分且最</w:t>
      </w:r>
      <w:r>
        <w:rPr>
          <w:rFonts w:hint="eastAsia" w:ascii="宋体" w:hAnsi="宋体" w:eastAsia="宋体" w:cs="宋体"/>
          <w:spacing w:val="10"/>
          <w:sz w:val="24"/>
          <w:szCs w:val="24"/>
        </w:rPr>
        <w:t>后</w:t>
      </w:r>
      <w:r>
        <w:rPr>
          <w:rFonts w:hint="eastAsia" w:ascii="宋体" w:hAnsi="宋体" w:eastAsia="宋体" w:cs="宋体"/>
          <w:spacing w:val="9"/>
          <w:sz w:val="24"/>
          <w:szCs w:val="24"/>
        </w:rPr>
        <w:t>报价相同的，按照技术指标优劣顺序推荐。</w:t>
      </w:r>
    </w:p>
    <w:p w14:paraId="48F4305A">
      <w:pPr>
        <w:keepNext w:val="0"/>
        <w:keepLines w:val="0"/>
        <w:pageBreakBefore w:val="0"/>
        <w:widowControl/>
        <w:kinsoku/>
        <w:wordWrap/>
        <w:overflowPunct/>
        <w:topLinePunct w:val="0"/>
        <w:autoSpaceDE w:val="0"/>
        <w:autoSpaceDN w:val="0"/>
        <w:bidi w:val="0"/>
        <w:adjustRightInd w:val="0"/>
        <w:snapToGrid w:val="0"/>
        <w:spacing w:before="100" w:line="360" w:lineRule="auto"/>
        <w:jc w:val="center"/>
        <w:textAlignment w:val="baseline"/>
        <w:outlineLvl w:val="1"/>
        <w:rPr>
          <w:rFonts w:hint="eastAsia" w:ascii="宋体" w:hAnsi="宋体" w:eastAsia="宋体" w:cs="宋体"/>
          <w:spacing w:val="9"/>
          <w:position w:val="3"/>
          <w:sz w:val="31"/>
          <w:szCs w:val="31"/>
          <w14:textOutline w14:w="5793" w14:cap="sq" w14:cmpd="sng">
            <w14:solidFill>
              <w14:srgbClr w14:val="000000"/>
            </w14:solidFill>
            <w14:prstDash w14:val="solid"/>
            <w14:bevel/>
          </w14:textOutline>
        </w:rPr>
      </w:pPr>
      <w:r>
        <w:rPr>
          <w:rFonts w:hint="eastAsia" w:ascii="宋体" w:hAnsi="宋体" w:eastAsia="宋体" w:cs="宋体"/>
          <w:spacing w:val="9"/>
          <w:position w:val="3"/>
          <w:sz w:val="31"/>
          <w:szCs w:val="31"/>
          <w14:textOutline w14:w="5793" w14:cap="sq" w14:cmpd="sng">
            <w14:solidFill>
              <w14:srgbClr w14:val="000000"/>
            </w14:solidFill>
            <w14:prstDash w14:val="solid"/>
            <w14:bevel/>
          </w14:textOutline>
        </w:rPr>
        <w:t>(六) 授予合同</w:t>
      </w:r>
    </w:p>
    <w:p w14:paraId="66837EC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position w:val="1"/>
          <w:sz w:val="24"/>
          <w:szCs w:val="24"/>
          <w:lang w:val="en-US" w:eastAsia="zh-CN"/>
          <w14:textOutline w14:w="4358" w14:cap="sq" w14:cmpd="sng">
            <w14:solidFill>
              <w14:srgbClr w14:val="000000"/>
            </w14:solidFill>
            <w14:prstDash w14:val="solid"/>
            <w14:bevel/>
          </w14:textOutline>
        </w:rPr>
        <w:t>1</w:t>
      </w:r>
      <w:r>
        <w:rPr>
          <w:rFonts w:hint="eastAsia" w:ascii="宋体" w:hAnsi="宋体" w:eastAsia="宋体" w:cs="宋体"/>
          <w:spacing w:val="8"/>
          <w:position w:val="1"/>
          <w:sz w:val="24"/>
          <w:szCs w:val="24"/>
          <w14:textOutline w14:w="4358" w14:cap="sq" w14:cmpd="sng">
            <w14:solidFill>
              <w14:srgbClr w14:val="000000"/>
            </w14:solidFill>
            <w14:prstDash w14:val="solid"/>
            <w14:bevel/>
          </w14:textOutline>
        </w:rPr>
        <w:t>、合同授予标准</w:t>
      </w:r>
    </w:p>
    <w:p w14:paraId="0C9F3A2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采购人应将合同授予被确定为实质上响应磋商文件要求的，能够满意的履行合</w:t>
      </w:r>
      <w:r>
        <w:rPr>
          <w:rFonts w:hint="eastAsia" w:ascii="宋体" w:hAnsi="宋体" w:eastAsia="宋体" w:cs="宋体"/>
          <w:sz w:val="24"/>
          <w:szCs w:val="24"/>
        </w:rPr>
        <w:t xml:space="preserve"> </w:t>
      </w:r>
      <w:r>
        <w:rPr>
          <w:rFonts w:hint="eastAsia" w:ascii="宋体" w:hAnsi="宋体" w:eastAsia="宋体" w:cs="宋体"/>
          <w:spacing w:val="12"/>
          <w:sz w:val="24"/>
          <w:szCs w:val="24"/>
        </w:rPr>
        <w:t>同</w:t>
      </w:r>
      <w:r>
        <w:rPr>
          <w:rFonts w:hint="eastAsia" w:ascii="宋体" w:hAnsi="宋体" w:eastAsia="宋体" w:cs="宋体"/>
          <w:spacing w:val="9"/>
          <w:sz w:val="24"/>
          <w:szCs w:val="24"/>
        </w:rPr>
        <w:t>义</w:t>
      </w:r>
      <w:r>
        <w:rPr>
          <w:rFonts w:hint="eastAsia" w:ascii="宋体" w:hAnsi="宋体" w:eastAsia="宋体" w:cs="宋体"/>
          <w:spacing w:val="6"/>
          <w:sz w:val="24"/>
          <w:szCs w:val="24"/>
        </w:rPr>
        <w:t>务、合理报价的投标人。</w:t>
      </w:r>
    </w:p>
    <w:p w14:paraId="3658497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2" w:firstLineChars="200"/>
        <w:textAlignment w:val="baseline"/>
        <w:rPr>
          <w:rFonts w:hint="eastAsia" w:ascii="宋体" w:hAnsi="宋体" w:eastAsia="宋体" w:cs="宋体"/>
          <w:sz w:val="24"/>
          <w:szCs w:val="24"/>
        </w:rPr>
      </w:pPr>
      <w:r>
        <w:rPr>
          <w:rFonts w:hint="eastAsia" w:ascii="宋体" w:hAnsi="宋体" w:eastAsia="宋体" w:cs="宋体"/>
          <w:spacing w:val="13"/>
          <w:position w:val="1"/>
          <w:sz w:val="24"/>
          <w:szCs w:val="24"/>
          <w:lang w:val="en-US" w:eastAsia="zh-CN"/>
          <w14:textOutline w14:w="4358" w14:cap="sq" w14:cmpd="sng">
            <w14:solidFill>
              <w14:srgbClr w14:val="000000"/>
            </w14:solidFill>
            <w14:prstDash w14:val="solid"/>
            <w14:bevel/>
          </w14:textOutline>
        </w:rPr>
        <w:t>2</w:t>
      </w:r>
      <w:r>
        <w:rPr>
          <w:rFonts w:hint="eastAsia" w:ascii="宋体" w:hAnsi="宋体" w:eastAsia="宋体" w:cs="宋体"/>
          <w:spacing w:val="9"/>
          <w:position w:val="1"/>
          <w:sz w:val="24"/>
          <w:szCs w:val="24"/>
          <w14:textOutline w14:w="4358" w14:cap="sq" w14:cmpd="sng">
            <w14:solidFill>
              <w14:srgbClr w14:val="000000"/>
            </w14:solidFill>
            <w14:prstDash w14:val="solid"/>
            <w14:bevel/>
          </w14:textOutline>
        </w:rPr>
        <w:t>、授予合同时变更数量的权利</w:t>
      </w:r>
    </w:p>
    <w:p w14:paraId="65F8016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采购人在授予合同时，有权对磋商文件中规定的服务予以增加或减少。</w:t>
      </w:r>
    </w:p>
    <w:p w14:paraId="3488BA6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position w:val="1"/>
          <w:sz w:val="24"/>
          <w:szCs w:val="24"/>
          <w:lang w:val="en-US" w:eastAsia="zh-CN"/>
          <w14:textOutline w14:w="4358" w14:cap="sq" w14:cmpd="sng">
            <w14:solidFill>
              <w14:srgbClr w14:val="000000"/>
            </w14:solidFill>
            <w14:prstDash w14:val="solid"/>
            <w14:bevel/>
          </w14:textOutline>
        </w:rPr>
        <w:t>3</w:t>
      </w:r>
      <w:r>
        <w:rPr>
          <w:rFonts w:hint="eastAsia" w:ascii="宋体" w:hAnsi="宋体" w:eastAsia="宋体" w:cs="宋体"/>
          <w:spacing w:val="8"/>
          <w:position w:val="1"/>
          <w:sz w:val="24"/>
          <w:szCs w:val="24"/>
          <w14:textOutline w14:w="4358" w14:cap="sq" w14:cmpd="sng">
            <w14:solidFill>
              <w14:srgbClr w14:val="000000"/>
            </w14:solidFill>
            <w14:prstDash w14:val="solid"/>
            <w14:bevel/>
          </w14:textOutline>
        </w:rPr>
        <w:t>、成交通知</w:t>
      </w:r>
      <w:r>
        <w:rPr>
          <w:rFonts w:hint="eastAsia" w:ascii="宋体" w:hAnsi="宋体" w:eastAsia="宋体" w:cs="宋体"/>
          <w:spacing w:val="6"/>
          <w:position w:val="1"/>
          <w:sz w:val="24"/>
          <w:szCs w:val="24"/>
          <w14:textOutline w14:w="4358" w14:cap="sq" w14:cmpd="sng">
            <w14:solidFill>
              <w14:srgbClr w14:val="000000"/>
            </w14:solidFill>
            <w14:prstDash w14:val="solid"/>
            <w14:bevel/>
          </w14:textOutline>
        </w:rPr>
        <w:t>书</w:t>
      </w:r>
    </w:p>
    <w:p w14:paraId="04C6A52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lang w:val="en-US" w:eastAsia="zh-CN"/>
        </w:rPr>
      </w:pPr>
      <w:r>
        <w:rPr>
          <w:rFonts w:hint="eastAsia" w:ascii="宋体" w:hAnsi="宋体" w:eastAsia="宋体" w:cs="宋体"/>
          <w:spacing w:val="10"/>
          <w:sz w:val="24"/>
          <w:szCs w:val="24"/>
          <w:lang w:val="en-US" w:eastAsia="zh-CN"/>
        </w:rPr>
        <w:t>3</w:t>
      </w:r>
      <w:r>
        <w:rPr>
          <w:rFonts w:hint="eastAsia" w:ascii="宋体" w:hAnsi="宋体" w:eastAsia="宋体" w:cs="宋体"/>
          <w:spacing w:val="7"/>
          <w:sz w:val="24"/>
          <w:szCs w:val="24"/>
        </w:rPr>
        <w:t>.1 成交通知书</w:t>
      </w:r>
      <w:r>
        <w:rPr>
          <w:rFonts w:hint="eastAsia" w:ascii="宋体" w:hAnsi="宋体" w:eastAsia="宋体" w:cs="宋体"/>
          <w:spacing w:val="7"/>
          <w:sz w:val="24"/>
          <w:szCs w:val="24"/>
          <w:lang w:val="en-US" w:eastAsia="zh-CN"/>
        </w:rPr>
        <w:t>以现场领取和邮寄方式领取。</w:t>
      </w:r>
    </w:p>
    <w:p w14:paraId="179DB95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lang w:val="en-US" w:eastAsia="zh-CN"/>
        </w:rPr>
        <w:t>3</w:t>
      </w:r>
      <w:r>
        <w:rPr>
          <w:rFonts w:hint="eastAsia" w:ascii="宋体" w:hAnsi="宋体" w:eastAsia="宋体" w:cs="宋体"/>
          <w:spacing w:val="5"/>
          <w:sz w:val="24"/>
          <w:szCs w:val="24"/>
        </w:rPr>
        <w:t>.2 成交通知书将是合同的一个组成部分。</w:t>
      </w:r>
    </w:p>
    <w:p w14:paraId="2968ABF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lang w:val="en-US" w:eastAsia="zh-CN"/>
        </w:rPr>
        <w:t>3</w:t>
      </w:r>
      <w:r>
        <w:rPr>
          <w:rFonts w:hint="eastAsia" w:ascii="宋体" w:hAnsi="宋体" w:eastAsia="宋体" w:cs="宋体"/>
          <w:spacing w:val="7"/>
          <w:sz w:val="24"/>
          <w:szCs w:val="24"/>
        </w:rPr>
        <w:t>.</w:t>
      </w:r>
      <w:r>
        <w:rPr>
          <w:rFonts w:hint="eastAsia" w:ascii="宋体" w:hAnsi="宋体" w:eastAsia="宋体" w:cs="宋体"/>
          <w:spacing w:val="5"/>
          <w:sz w:val="24"/>
          <w:szCs w:val="24"/>
        </w:rPr>
        <w:t>3 招标</w:t>
      </w:r>
      <w:r>
        <w:rPr>
          <w:rFonts w:hint="eastAsia" w:ascii="宋体" w:hAnsi="宋体" w:eastAsia="宋体" w:cs="宋体"/>
          <w:spacing w:val="5"/>
          <w:sz w:val="24"/>
          <w:szCs w:val="24"/>
          <w:lang w:val="en-US" w:eastAsia="zh-CN"/>
        </w:rPr>
        <w:t>人</w:t>
      </w:r>
      <w:r>
        <w:rPr>
          <w:rFonts w:hint="eastAsia" w:ascii="宋体" w:hAnsi="宋体" w:eastAsia="宋体" w:cs="宋体"/>
          <w:spacing w:val="5"/>
          <w:sz w:val="24"/>
          <w:szCs w:val="24"/>
        </w:rPr>
        <w:t>对未成交原因不作任何解释。</w:t>
      </w:r>
    </w:p>
    <w:p w14:paraId="39E3CF2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position w:val="1"/>
          <w:sz w:val="24"/>
          <w:szCs w:val="24"/>
          <w:lang w:val="en-US" w:eastAsia="zh-CN"/>
          <w14:textOutline w14:w="4358" w14:cap="sq" w14:cmpd="sng">
            <w14:solidFill>
              <w14:srgbClr w14:val="000000"/>
            </w14:solidFill>
            <w14:prstDash w14:val="solid"/>
            <w14:bevel/>
          </w14:textOutline>
        </w:rPr>
        <w:t>4</w:t>
      </w:r>
      <w:r>
        <w:rPr>
          <w:rFonts w:hint="eastAsia" w:ascii="宋体" w:hAnsi="宋体" w:eastAsia="宋体" w:cs="宋体"/>
          <w:spacing w:val="7"/>
          <w:position w:val="1"/>
          <w:sz w:val="24"/>
          <w:szCs w:val="24"/>
          <w14:textOutline w14:w="4358" w14:cap="sq" w14:cmpd="sng">
            <w14:solidFill>
              <w14:srgbClr w14:val="000000"/>
            </w14:solidFill>
            <w14:prstDash w14:val="solid"/>
            <w14:bevel/>
          </w14:textOutline>
        </w:rPr>
        <w:t>、签订合同</w:t>
      </w:r>
    </w:p>
    <w:p w14:paraId="0BABE14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2" w:firstLineChars="200"/>
        <w:textAlignment w:val="baseline"/>
        <w:rPr>
          <w:rFonts w:hint="eastAsia" w:ascii="宋体" w:hAnsi="宋体" w:eastAsia="宋体" w:cs="宋体"/>
          <w:sz w:val="24"/>
          <w:szCs w:val="24"/>
        </w:rPr>
      </w:pPr>
      <w:r>
        <w:rPr>
          <w:rFonts w:hint="eastAsia" w:ascii="宋体" w:hAnsi="宋体" w:eastAsia="宋体" w:cs="宋体"/>
          <w:spacing w:val="13"/>
          <w:sz w:val="24"/>
          <w:szCs w:val="24"/>
          <w:lang w:val="en-US" w:eastAsia="zh-CN"/>
        </w:rPr>
        <w:t>4</w:t>
      </w:r>
      <w:r>
        <w:rPr>
          <w:rFonts w:hint="eastAsia" w:ascii="宋体" w:hAnsi="宋体" w:eastAsia="宋体" w:cs="宋体"/>
          <w:spacing w:val="11"/>
          <w:sz w:val="24"/>
          <w:szCs w:val="24"/>
        </w:rPr>
        <w:t>.1 采购人在与成交人签订正式合同前，对采购项目内容和服务等有增减变更的权</w:t>
      </w:r>
      <w:r>
        <w:rPr>
          <w:rFonts w:hint="eastAsia" w:ascii="宋体" w:hAnsi="宋体" w:eastAsia="宋体" w:cs="宋体"/>
          <w:spacing w:val="-1"/>
          <w:sz w:val="24"/>
          <w:szCs w:val="24"/>
        </w:rPr>
        <w:t>利</w:t>
      </w:r>
      <w:r>
        <w:rPr>
          <w:rFonts w:hint="eastAsia" w:ascii="宋体" w:hAnsi="宋体" w:eastAsia="宋体" w:cs="宋体"/>
          <w:sz w:val="24"/>
          <w:szCs w:val="24"/>
        </w:rPr>
        <w:t>。</w:t>
      </w:r>
    </w:p>
    <w:p w14:paraId="2BDAE63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lang w:val="en-US" w:eastAsia="zh-CN"/>
        </w:rPr>
        <w:t>4</w:t>
      </w:r>
      <w:r>
        <w:rPr>
          <w:rFonts w:hint="eastAsia" w:ascii="宋体" w:hAnsi="宋体" w:eastAsia="宋体" w:cs="宋体"/>
          <w:spacing w:val="-9"/>
          <w:sz w:val="24"/>
          <w:szCs w:val="24"/>
        </w:rPr>
        <w:t>.2 成交人接到成交通知书后须在30 日内在要求的时间、地点与采购人签定合同</w:t>
      </w:r>
      <w:r>
        <w:rPr>
          <w:rFonts w:hint="eastAsia" w:ascii="宋体" w:hAnsi="宋体" w:eastAsia="宋体" w:cs="宋体"/>
          <w:spacing w:val="-3"/>
          <w:sz w:val="24"/>
          <w:szCs w:val="24"/>
        </w:rPr>
        <w:t>。</w:t>
      </w:r>
    </w:p>
    <w:p w14:paraId="7FC818F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position w:val="1"/>
          <w:sz w:val="24"/>
          <w:szCs w:val="24"/>
          <w:lang w:val="en-US" w:eastAsia="zh-CN"/>
          <w14:textOutline w14:w="4358" w14:cap="sq" w14:cmpd="sng">
            <w14:solidFill>
              <w14:srgbClr w14:val="000000"/>
            </w14:solidFill>
            <w14:prstDash w14:val="solid"/>
            <w14:bevel/>
          </w14:textOutline>
        </w:rPr>
        <w:t>5</w:t>
      </w:r>
      <w:r>
        <w:rPr>
          <w:rFonts w:hint="eastAsia" w:ascii="宋体" w:hAnsi="宋体" w:eastAsia="宋体" w:cs="宋体"/>
          <w:spacing w:val="7"/>
          <w:position w:val="1"/>
          <w:sz w:val="24"/>
          <w:szCs w:val="24"/>
          <w14:textOutline w14:w="4358" w14:cap="sq" w14:cmpd="sng">
            <w14:solidFill>
              <w14:srgbClr w14:val="000000"/>
            </w14:solidFill>
            <w14:prstDash w14:val="solid"/>
            <w14:bevel/>
          </w14:textOutline>
        </w:rPr>
        <w:t>、合同文件</w:t>
      </w:r>
    </w:p>
    <w:p w14:paraId="12D9EE7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除包括“磋商文件”规定的全部内容外，还应包括：</w:t>
      </w:r>
    </w:p>
    <w:p w14:paraId="4531775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(1) 与磋商采购有关的澄清、说明；</w:t>
      </w:r>
    </w:p>
    <w:p w14:paraId="65C488A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(2) 投标人在磋商时随同磋商响应文件递交的资料与附图；</w:t>
      </w:r>
    </w:p>
    <w:p w14:paraId="62E447B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(3) 在商谈本合同书时,双方共同签字的补充文件；</w:t>
      </w:r>
    </w:p>
    <w:p w14:paraId="3AA8D51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(4) 有关技术要求的补充内容。</w:t>
      </w:r>
    </w:p>
    <w:p w14:paraId="33D8E184">
      <w:pPr>
        <w:sectPr>
          <w:headerReference r:id="rId9" w:type="default"/>
          <w:footerReference r:id="rId10" w:type="default"/>
          <w:pgSz w:w="11905" w:h="16838"/>
          <w:pgMar w:top="1440" w:right="1803" w:bottom="1440" w:left="1803" w:header="0" w:footer="1134" w:gutter="0"/>
          <w:pgNumType w:fmt="decimal"/>
          <w:cols w:space="0" w:num="1"/>
          <w:rtlGutter w:val="0"/>
          <w:docGrid w:linePitch="0" w:charSpace="0"/>
        </w:sectPr>
      </w:pPr>
    </w:p>
    <w:p w14:paraId="56FB2189">
      <w:pPr>
        <w:spacing w:before="130" w:line="219" w:lineRule="auto"/>
        <w:jc w:val="center"/>
        <w:outlineLvl w:val="0"/>
        <w:rPr>
          <w:rFonts w:hint="default" w:ascii="宋体" w:hAnsi="宋体" w:eastAsia="宋体" w:cs="宋体"/>
          <w:sz w:val="35"/>
          <w:szCs w:val="35"/>
          <w:lang w:val="en-US" w:eastAsia="zh-CN"/>
        </w:rPr>
      </w:pPr>
      <w:bookmarkStart w:id="2" w:name="_bookmark3"/>
      <w:bookmarkEnd w:id="2"/>
      <w:bookmarkStart w:id="3" w:name="_Toc19940"/>
      <w:r>
        <w:rPr>
          <w:rFonts w:ascii="宋体" w:hAnsi="宋体" w:eastAsia="宋体" w:cs="宋体"/>
          <w:spacing w:val="8"/>
          <w:sz w:val="40"/>
          <w:szCs w:val="40"/>
          <w14:textOutline w14:w="7282" w14:cap="sq" w14:cmpd="sng">
            <w14:solidFill>
              <w14:srgbClr w14:val="000000"/>
            </w14:solidFill>
            <w14:prstDash w14:val="solid"/>
            <w14:bevel/>
          </w14:textOutline>
        </w:rPr>
        <w:t>第</w:t>
      </w:r>
      <w:r>
        <w:rPr>
          <w:rFonts w:ascii="宋体" w:hAnsi="宋体" w:eastAsia="宋体" w:cs="宋体"/>
          <w:spacing w:val="7"/>
          <w:sz w:val="40"/>
          <w:szCs w:val="40"/>
          <w14:textOutline w14:w="7282" w14:cap="sq" w14:cmpd="sng">
            <w14:solidFill>
              <w14:srgbClr w14:val="000000"/>
            </w14:solidFill>
            <w14:prstDash w14:val="solid"/>
            <w14:bevel/>
          </w14:textOutline>
        </w:rPr>
        <w:t>三</w:t>
      </w:r>
      <w:r>
        <w:rPr>
          <w:rFonts w:ascii="宋体" w:hAnsi="宋体" w:eastAsia="宋体" w:cs="宋体"/>
          <w:spacing w:val="4"/>
          <w:sz w:val="40"/>
          <w:szCs w:val="40"/>
          <w14:textOutline w14:w="7282" w14:cap="sq" w14:cmpd="sng">
            <w14:solidFill>
              <w14:srgbClr w14:val="000000"/>
            </w14:solidFill>
            <w14:prstDash w14:val="solid"/>
            <w14:bevel/>
          </w14:textOutline>
        </w:rPr>
        <w:t>章</w:t>
      </w:r>
      <w:r>
        <w:rPr>
          <w:rFonts w:ascii="宋体" w:hAnsi="宋体" w:eastAsia="宋体" w:cs="宋体"/>
          <w:spacing w:val="4"/>
          <w:sz w:val="40"/>
          <w:szCs w:val="40"/>
        </w:rPr>
        <w:t xml:space="preserve"> </w:t>
      </w:r>
      <w:r>
        <w:rPr>
          <w:rFonts w:hint="eastAsia" w:ascii="宋体" w:hAnsi="宋体" w:eastAsia="宋体" w:cs="宋体"/>
          <w:spacing w:val="4"/>
          <w:sz w:val="35"/>
          <w:szCs w:val="35"/>
          <w:lang w:val="en-US" w:eastAsia="zh-CN"/>
          <w14:textOutline w14:w="6537" w14:cap="sq" w14:cmpd="sng">
            <w14:solidFill>
              <w14:srgbClr w14:val="000000"/>
            </w14:solidFill>
            <w14:prstDash w14:val="solid"/>
            <w14:bevel/>
          </w14:textOutline>
        </w:rPr>
        <w:t>技术要求</w:t>
      </w:r>
      <w:bookmarkEnd w:id="3"/>
    </w:p>
    <w:p w14:paraId="09B115DC">
      <w:pPr>
        <w:spacing w:line="31" w:lineRule="exact"/>
      </w:pPr>
    </w:p>
    <w:p w14:paraId="139908EA">
      <w:pPr>
        <w:spacing w:line="228" w:lineRule="exact"/>
        <w:rPr>
          <w:rFonts w:ascii="Arial"/>
          <w:sz w:val="19"/>
        </w:rPr>
      </w:pPr>
    </w:p>
    <w:p w14:paraId="45F21BFE">
      <w:pPr>
        <w:jc w:val="center"/>
        <w:rPr>
          <w:rFonts w:hint="eastAsia" w:eastAsia="宋体"/>
          <w:sz w:val="28"/>
          <w:szCs w:val="28"/>
          <w:lang w:eastAsia="zh-CN"/>
        </w:rPr>
        <w:sectPr>
          <w:footerReference r:id="rId11" w:type="default"/>
          <w:pgSz w:w="11905" w:h="16838"/>
          <w:pgMar w:top="1440" w:right="1803" w:bottom="1440" w:left="1803" w:header="0" w:footer="2035" w:gutter="0"/>
          <w:pgNumType w:fmt="decimal"/>
          <w:cols w:space="0" w:num="1"/>
          <w:rtlGutter w:val="0"/>
          <w:docGrid w:linePitch="0" w:charSpace="0"/>
        </w:sectPr>
      </w:pPr>
      <w:r>
        <w:rPr>
          <w:rFonts w:hint="eastAsia" w:eastAsia="宋体"/>
          <w:sz w:val="28"/>
          <w:szCs w:val="28"/>
          <w:lang w:eastAsia="zh-CN"/>
        </w:rPr>
        <w:t>（</w:t>
      </w:r>
      <w:r>
        <w:rPr>
          <w:rFonts w:hint="eastAsia" w:eastAsia="宋体"/>
          <w:sz w:val="28"/>
          <w:szCs w:val="28"/>
          <w:lang w:val="en-US" w:eastAsia="zh-CN"/>
        </w:rPr>
        <w:t>另附</w:t>
      </w:r>
      <w:r>
        <w:rPr>
          <w:rFonts w:hint="eastAsia" w:eastAsia="宋体"/>
          <w:sz w:val="28"/>
          <w:szCs w:val="28"/>
          <w:lang w:eastAsia="zh-CN"/>
        </w:rPr>
        <w:t>）</w:t>
      </w:r>
    </w:p>
    <w:p w14:paraId="23202A44">
      <w:pPr>
        <w:spacing w:before="114" w:line="360" w:lineRule="auto"/>
        <w:jc w:val="center"/>
        <w:outlineLvl w:val="0"/>
        <w:rPr>
          <w:rFonts w:ascii="宋体" w:hAnsi="宋体" w:eastAsia="宋体" w:cs="宋体"/>
          <w:sz w:val="35"/>
          <w:szCs w:val="35"/>
        </w:rPr>
      </w:pPr>
      <w:bookmarkStart w:id="4" w:name="_Toc20341"/>
      <w:r>
        <w:rPr>
          <w:rFonts w:ascii="宋体" w:hAnsi="宋体" w:eastAsia="宋体" w:cs="宋体"/>
          <w:spacing w:val="12"/>
          <w:sz w:val="35"/>
          <w:szCs w:val="35"/>
          <w14:textOutline w14:w="6537" w14:cap="sq" w14:cmpd="sng">
            <w14:solidFill>
              <w14:srgbClr w14:val="000000"/>
            </w14:solidFill>
            <w14:prstDash w14:val="solid"/>
            <w14:bevel/>
          </w14:textOutline>
        </w:rPr>
        <w:t>第</w:t>
      </w:r>
      <w:r>
        <w:rPr>
          <w:rFonts w:ascii="宋体" w:hAnsi="宋体" w:eastAsia="宋体" w:cs="宋体"/>
          <w:spacing w:val="8"/>
          <w:sz w:val="35"/>
          <w:szCs w:val="35"/>
          <w14:textOutline w14:w="6537" w14:cap="sq" w14:cmpd="sng">
            <w14:solidFill>
              <w14:srgbClr w14:val="000000"/>
            </w14:solidFill>
            <w14:prstDash w14:val="solid"/>
            <w14:bevel/>
          </w14:textOutline>
        </w:rPr>
        <w:t>四章</w:t>
      </w:r>
      <w:r>
        <w:rPr>
          <w:rFonts w:ascii="宋体" w:hAnsi="宋体" w:eastAsia="宋体" w:cs="宋体"/>
          <w:spacing w:val="8"/>
          <w:sz w:val="35"/>
          <w:szCs w:val="35"/>
        </w:rPr>
        <w:t xml:space="preserve"> </w:t>
      </w:r>
      <w:r>
        <w:rPr>
          <w:rFonts w:ascii="宋体" w:hAnsi="宋体" w:eastAsia="宋体" w:cs="宋体"/>
          <w:spacing w:val="8"/>
          <w:sz w:val="35"/>
          <w:szCs w:val="35"/>
          <w14:textOutline w14:w="6537" w14:cap="sq" w14:cmpd="sng">
            <w14:solidFill>
              <w14:srgbClr w14:val="000000"/>
            </w14:solidFill>
            <w14:prstDash w14:val="solid"/>
            <w14:bevel/>
          </w14:textOutline>
        </w:rPr>
        <w:t>评分办法</w:t>
      </w:r>
      <w:bookmarkEnd w:id="4"/>
    </w:p>
    <w:p w14:paraId="5D21EA49">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52" w:firstLineChars="200"/>
        <w:jc w:val="both"/>
        <w:textAlignment w:val="baseline"/>
        <w:rPr>
          <w:rFonts w:ascii="宋体" w:hAnsi="宋体" w:eastAsia="宋体" w:cs="宋体"/>
          <w:sz w:val="24"/>
          <w:szCs w:val="24"/>
        </w:rPr>
      </w:pPr>
      <w:r>
        <w:rPr>
          <w:rFonts w:ascii="宋体" w:hAnsi="宋体" w:eastAsia="宋体" w:cs="宋体"/>
          <w:spacing w:val="18"/>
          <w:sz w:val="24"/>
          <w:szCs w:val="24"/>
        </w:rPr>
        <w:t>本</w:t>
      </w:r>
      <w:r>
        <w:rPr>
          <w:rFonts w:ascii="宋体" w:hAnsi="宋体" w:eastAsia="宋体" w:cs="宋体"/>
          <w:spacing w:val="12"/>
          <w:sz w:val="24"/>
          <w:szCs w:val="24"/>
        </w:rPr>
        <w:t>次</w:t>
      </w:r>
      <w:r>
        <w:rPr>
          <w:rFonts w:ascii="宋体" w:hAnsi="宋体" w:eastAsia="宋体" w:cs="宋体"/>
          <w:spacing w:val="9"/>
          <w:sz w:val="24"/>
          <w:szCs w:val="24"/>
        </w:rPr>
        <w:t>采购采用竞争性磋商方式进行，评审由依法组成的磋商小组负责完成。</w:t>
      </w:r>
    </w:p>
    <w:p w14:paraId="277F7035">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32" w:firstLineChars="200"/>
        <w:jc w:val="both"/>
        <w:textAlignment w:val="baseline"/>
        <w:rPr>
          <w:rFonts w:ascii="宋体" w:hAnsi="宋体" w:eastAsia="宋体" w:cs="宋体"/>
          <w:sz w:val="24"/>
          <w:szCs w:val="24"/>
        </w:rPr>
      </w:pPr>
      <w:r>
        <w:rPr>
          <w:rFonts w:ascii="宋体" w:hAnsi="宋体" w:eastAsia="宋体" w:cs="宋体"/>
          <w:spacing w:val="13"/>
          <w:sz w:val="24"/>
          <w:szCs w:val="24"/>
        </w:rPr>
        <w:t>本</w:t>
      </w:r>
      <w:r>
        <w:rPr>
          <w:rFonts w:ascii="宋体" w:hAnsi="宋体" w:eastAsia="宋体" w:cs="宋体"/>
          <w:spacing w:val="12"/>
          <w:sz w:val="24"/>
          <w:szCs w:val="24"/>
        </w:rPr>
        <w:t>次竞争性磋商的评审采用综合打分评标价法。以竞争性磋商文件和磋商承诺为依</w:t>
      </w:r>
      <w:r>
        <w:rPr>
          <w:rFonts w:ascii="宋体" w:hAnsi="宋体" w:eastAsia="宋体" w:cs="宋体"/>
          <w:spacing w:val="9"/>
          <w:sz w:val="24"/>
          <w:szCs w:val="24"/>
        </w:rPr>
        <w:t>据，按公正、科学、客观、平等竞争的要求，在符合采购需求、质量和服务相等的前提</w:t>
      </w:r>
      <w:r>
        <w:rPr>
          <w:rFonts w:ascii="宋体" w:hAnsi="宋体" w:eastAsia="宋体" w:cs="宋体"/>
          <w:spacing w:val="3"/>
          <w:sz w:val="24"/>
          <w:szCs w:val="24"/>
        </w:rPr>
        <w:t>下</w:t>
      </w:r>
      <w:r>
        <w:rPr>
          <w:rFonts w:ascii="宋体" w:hAnsi="宋体" w:eastAsia="宋体" w:cs="宋体"/>
          <w:spacing w:val="13"/>
          <w:sz w:val="24"/>
          <w:szCs w:val="24"/>
        </w:rPr>
        <w:t>(</w:t>
      </w:r>
      <w:r>
        <w:rPr>
          <w:rFonts w:ascii="宋体" w:hAnsi="宋体" w:eastAsia="宋体" w:cs="宋体"/>
          <w:spacing w:val="8"/>
          <w:sz w:val="24"/>
          <w:szCs w:val="24"/>
        </w:rPr>
        <w:t>即对磋商文件中所要求的所有商务和所有技术要求均必须满足的前提下)，进行评审。</w:t>
      </w:r>
    </w:p>
    <w:p w14:paraId="53DBF3A3">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80" w:firstLineChars="200"/>
        <w:jc w:val="both"/>
        <w:textAlignment w:val="baseline"/>
        <w:rPr>
          <w:rFonts w:ascii="宋体" w:hAnsi="宋体" w:eastAsia="宋体" w:cs="宋体"/>
          <w:sz w:val="24"/>
          <w:szCs w:val="24"/>
        </w:rPr>
      </w:pPr>
      <w:r>
        <w:rPr>
          <w:rFonts w:ascii="宋体" w:hAnsi="宋体" w:eastAsia="宋体" w:cs="宋体"/>
          <w:spacing w:val="25"/>
          <w:sz w:val="24"/>
          <w:szCs w:val="24"/>
        </w:rPr>
        <w:t>评</w:t>
      </w:r>
      <w:r>
        <w:rPr>
          <w:rFonts w:ascii="宋体" w:hAnsi="宋体" w:eastAsia="宋体" w:cs="宋体"/>
          <w:spacing w:val="15"/>
          <w:sz w:val="24"/>
          <w:szCs w:val="24"/>
        </w:rPr>
        <w:t>审分两个阶段，第一阶段资格及符合性审查，资格及符合性审查合格的投标人才</w:t>
      </w:r>
      <w:r>
        <w:rPr>
          <w:rFonts w:ascii="宋体" w:hAnsi="宋体" w:eastAsia="宋体" w:cs="宋体"/>
          <w:spacing w:val="16"/>
          <w:sz w:val="24"/>
          <w:szCs w:val="24"/>
        </w:rPr>
        <w:t>进</w:t>
      </w:r>
      <w:r>
        <w:rPr>
          <w:rFonts w:ascii="宋体" w:hAnsi="宋体" w:eastAsia="宋体" w:cs="宋体"/>
          <w:spacing w:val="15"/>
          <w:sz w:val="24"/>
          <w:szCs w:val="24"/>
        </w:rPr>
        <w:t>入后续评审，不合格的投标人不进入后续评审；第二阶段依照磋商文件的规定进行综</w:t>
      </w:r>
      <w:r>
        <w:rPr>
          <w:rFonts w:ascii="宋体" w:hAnsi="宋体" w:eastAsia="宋体" w:cs="宋体"/>
          <w:sz w:val="24"/>
          <w:szCs w:val="24"/>
        </w:rPr>
        <w:t xml:space="preserve"> </w:t>
      </w:r>
      <w:r>
        <w:rPr>
          <w:rFonts w:ascii="宋体" w:hAnsi="宋体" w:eastAsia="宋体" w:cs="宋体"/>
          <w:spacing w:val="12"/>
          <w:sz w:val="24"/>
          <w:szCs w:val="24"/>
        </w:rPr>
        <w:t>合</w:t>
      </w:r>
      <w:r>
        <w:rPr>
          <w:rFonts w:ascii="宋体" w:hAnsi="宋体" w:eastAsia="宋体" w:cs="宋体"/>
          <w:spacing w:val="8"/>
          <w:sz w:val="24"/>
          <w:szCs w:val="24"/>
        </w:rPr>
        <w:t>评分，确定成交单位。</w:t>
      </w:r>
    </w:p>
    <w:p w14:paraId="5F3855C1">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14" w:firstLineChars="200"/>
        <w:jc w:val="both"/>
        <w:textAlignment w:val="baseline"/>
        <w:rPr>
          <w:rFonts w:ascii="宋体" w:hAnsi="宋体" w:eastAsia="宋体" w:cs="宋体"/>
          <w:b/>
          <w:bCs/>
          <w:sz w:val="24"/>
          <w:szCs w:val="24"/>
        </w:rPr>
      </w:pPr>
      <w:r>
        <w:rPr>
          <w:rFonts w:hint="eastAsia" w:ascii="宋体" w:hAnsi="宋体" w:eastAsia="宋体" w:cs="宋体"/>
          <w:b/>
          <w:bCs/>
          <w:spacing w:val="8"/>
          <w:sz w:val="24"/>
          <w:szCs w:val="24"/>
          <w:lang w:val="en-US" w:eastAsia="zh-CN"/>
        </w:rPr>
        <w:t>1、</w:t>
      </w:r>
      <w:r>
        <w:rPr>
          <w:rFonts w:ascii="宋体" w:hAnsi="宋体" w:eastAsia="宋体" w:cs="宋体"/>
          <w:b/>
          <w:bCs/>
          <w:spacing w:val="8"/>
          <w:sz w:val="24"/>
          <w:szCs w:val="24"/>
        </w:rPr>
        <w:t>资</w:t>
      </w:r>
      <w:r>
        <w:rPr>
          <w:rFonts w:ascii="宋体" w:hAnsi="宋体" w:eastAsia="宋体" w:cs="宋体"/>
          <w:b/>
          <w:bCs/>
          <w:spacing w:val="6"/>
          <w:sz w:val="24"/>
          <w:szCs w:val="24"/>
        </w:rPr>
        <w:t>格性审查包括：</w:t>
      </w:r>
    </w:p>
    <w:p w14:paraId="6418C449">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40" w:firstLineChars="200"/>
        <w:jc w:val="both"/>
        <w:textAlignment w:val="baseline"/>
        <w:rPr>
          <w:rFonts w:ascii="宋体" w:hAnsi="宋体" w:eastAsia="宋体" w:cs="宋体"/>
          <w:sz w:val="24"/>
          <w:szCs w:val="24"/>
        </w:rPr>
      </w:pPr>
      <w:r>
        <w:rPr>
          <w:rFonts w:ascii="宋体" w:hAnsi="宋体" w:eastAsia="宋体" w:cs="宋体"/>
          <w:spacing w:val="15"/>
          <w:sz w:val="24"/>
          <w:szCs w:val="24"/>
        </w:rPr>
        <w:t>(</w:t>
      </w:r>
      <w:r>
        <w:rPr>
          <w:rFonts w:ascii="宋体" w:hAnsi="宋体" w:eastAsia="宋体" w:cs="宋体"/>
          <w:spacing w:val="12"/>
          <w:sz w:val="24"/>
          <w:szCs w:val="24"/>
        </w:rPr>
        <w:t>1)投标人必须符合《</w:t>
      </w:r>
      <w:r>
        <w:rPr>
          <w:rFonts w:hint="eastAsia" w:ascii="宋体" w:hAnsi="宋体" w:eastAsia="宋体" w:cs="宋体"/>
          <w:spacing w:val="12"/>
          <w:sz w:val="24"/>
          <w:szCs w:val="24"/>
          <w:lang w:eastAsia="zh-CN"/>
        </w:rPr>
        <w:t>政府采购法</w:t>
      </w:r>
      <w:r>
        <w:rPr>
          <w:rFonts w:ascii="宋体" w:hAnsi="宋体" w:eastAsia="宋体" w:cs="宋体"/>
          <w:spacing w:val="12"/>
          <w:sz w:val="24"/>
          <w:szCs w:val="24"/>
        </w:rPr>
        <w:t>》第二十二条规定：</w:t>
      </w:r>
    </w:p>
    <w:p w14:paraId="424E4870">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12" w:firstLineChars="200"/>
        <w:jc w:val="both"/>
        <w:textAlignment w:val="baseline"/>
        <w:rPr>
          <w:rFonts w:ascii="宋体" w:hAnsi="宋体" w:eastAsia="宋体" w:cs="宋体"/>
          <w:spacing w:val="8"/>
          <w:sz w:val="24"/>
          <w:szCs w:val="24"/>
        </w:rPr>
      </w:pPr>
      <w:r>
        <w:rPr>
          <w:rFonts w:ascii="宋体" w:hAnsi="宋体" w:eastAsia="宋体" w:cs="宋体"/>
          <w:spacing w:val="8"/>
          <w:sz w:val="24"/>
          <w:szCs w:val="24"/>
        </w:rPr>
        <w:t>①在中华人民共和国境内注册，具有营业执照、税务登记证、组织机构代码证或企业 “三证合一”只需提供营业执照复印件并加盖公章；</w:t>
      </w:r>
    </w:p>
    <w:p w14:paraId="10892E9C">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12" w:firstLineChars="200"/>
        <w:jc w:val="both"/>
        <w:textAlignment w:val="baseline"/>
        <w:rPr>
          <w:rFonts w:ascii="宋体" w:hAnsi="宋体" w:eastAsia="宋体" w:cs="宋体"/>
          <w:spacing w:val="8"/>
          <w:sz w:val="24"/>
          <w:szCs w:val="24"/>
        </w:rPr>
      </w:pPr>
      <w:r>
        <w:rPr>
          <w:rFonts w:ascii="宋体" w:hAnsi="宋体" w:eastAsia="宋体" w:cs="宋体"/>
          <w:spacing w:val="8"/>
          <w:sz w:val="24"/>
          <w:szCs w:val="24"/>
        </w:rPr>
        <w:t>②近</w:t>
      </w:r>
      <w:r>
        <w:rPr>
          <w:rFonts w:hint="eastAsia" w:ascii="宋体" w:hAnsi="宋体" w:eastAsia="宋体" w:cs="宋体"/>
          <w:spacing w:val="8"/>
          <w:sz w:val="24"/>
          <w:szCs w:val="24"/>
          <w:lang w:val="en-US" w:eastAsia="zh-CN"/>
        </w:rPr>
        <w:t>一</w:t>
      </w:r>
      <w:r>
        <w:rPr>
          <w:rFonts w:ascii="宋体" w:hAnsi="宋体" w:eastAsia="宋体" w:cs="宋体"/>
          <w:spacing w:val="8"/>
          <w:sz w:val="24"/>
          <w:szCs w:val="24"/>
        </w:rPr>
        <w:t>年内任意一个月缴纳税收的有效票据凭证 (复印件加盖公章)；</w:t>
      </w:r>
    </w:p>
    <w:p w14:paraId="07E25B6E">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12" w:firstLineChars="200"/>
        <w:jc w:val="both"/>
        <w:textAlignment w:val="baseline"/>
        <w:rPr>
          <w:rFonts w:ascii="宋体" w:hAnsi="宋体" w:eastAsia="宋体" w:cs="宋体"/>
          <w:spacing w:val="8"/>
          <w:sz w:val="24"/>
          <w:szCs w:val="24"/>
        </w:rPr>
      </w:pPr>
      <w:r>
        <w:rPr>
          <w:rFonts w:ascii="宋体" w:hAnsi="宋体" w:eastAsia="宋体" w:cs="宋体"/>
          <w:spacing w:val="8"/>
          <w:sz w:val="24"/>
          <w:szCs w:val="24"/>
        </w:rPr>
        <w:t>③近</w:t>
      </w:r>
      <w:r>
        <w:rPr>
          <w:rFonts w:hint="eastAsia" w:ascii="宋体" w:hAnsi="宋体" w:eastAsia="宋体" w:cs="宋体"/>
          <w:spacing w:val="8"/>
          <w:sz w:val="24"/>
          <w:szCs w:val="24"/>
          <w:lang w:val="en-US" w:eastAsia="zh-CN"/>
        </w:rPr>
        <w:t>一</w:t>
      </w:r>
      <w:r>
        <w:rPr>
          <w:rFonts w:ascii="宋体" w:hAnsi="宋体" w:eastAsia="宋体" w:cs="宋体"/>
          <w:spacing w:val="8"/>
          <w:sz w:val="24"/>
          <w:szCs w:val="24"/>
        </w:rPr>
        <w:t>年内任意一个月缴纳社保资金的有效票据凭证(复印件加盖公章)；</w:t>
      </w:r>
    </w:p>
    <w:p w14:paraId="1DADF842">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12" w:firstLineChars="200"/>
        <w:jc w:val="both"/>
        <w:textAlignment w:val="baseline"/>
        <w:rPr>
          <w:rFonts w:ascii="宋体" w:hAnsi="宋体" w:eastAsia="宋体" w:cs="宋体"/>
          <w:spacing w:val="8"/>
          <w:sz w:val="24"/>
          <w:szCs w:val="24"/>
        </w:rPr>
      </w:pPr>
      <w:r>
        <w:rPr>
          <w:rFonts w:ascii="宋体" w:hAnsi="宋体" w:eastAsia="宋体" w:cs="宋体"/>
          <w:spacing w:val="8"/>
          <w:sz w:val="24"/>
          <w:szCs w:val="24"/>
        </w:rPr>
        <w:t>④具有履行合同所必需的设备和专业技术能力；</w:t>
      </w:r>
    </w:p>
    <w:p w14:paraId="6E9A33B7">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12" w:firstLineChars="200"/>
        <w:jc w:val="both"/>
        <w:textAlignment w:val="baseline"/>
        <w:rPr>
          <w:rFonts w:ascii="宋体" w:hAnsi="宋体" w:eastAsia="宋体" w:cs="宋体"/>
          <w:spacing w:val="8"/>
          <w:sz w:val="24"/>
          <w:szCs w:val="24"/>
        </w:rPr>
      </w:pPr>
      <w:r>
        <w:rPr>
          <w:rFonts w:ascii="宋体" w:hAnsi="宋体" w:eastAsia="宋体" w:cs="宋体"/>
          <w:spacing w:val="8"/>
          <w:sz w:val="24"/>
          <w:szCs w:val="24"/>
        </w:rPr>
        <w:t>⑤参加采购活动前三年内，经营活动中没有重大违法记录的书面声明；</w:t>
      </w:r>
    </w:p>
    <w:p w14:paraId="68AA1292">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12" w:firstLineChars="200"/>
        <w:jc w:val="both"/>
        <w:textAlignment w:val="baseline"/>
        <w:rPr>
          <w:rFonts w:ascii="宋体" w:hAnsi="宋体" w:eastAsia="宋体" w:cs="宋体"/>
          <w:sz w:val="24"/>
          <w:szCs w:val="24"/>
        </w:rPr>
      </w:pPr>
      <w:r>
        <w:rPr>
          <w:rFonts w:ascii="宋体" w:hAnsi="宋体" w:eastAsia="宋体" w:cs="宋体"/>
          <w:spacing w:val="8"/>
          <w:sz w:val="24"/>
          <w:szCs w:val="24"/>
        </w:rPr>
        <w:t>(2)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w:t>
      </w:r>
      <w:r>
        <w:rPr>
          <w:rFonts w:ascii="宋体" w:hAnsi="宋体" w:eastAsia="宋体" w:cs="宋体"/>
          <w:spacing w:val="11"/>
          <w:sz w:val="24"/>
          <w:szCs w:val="24"/>
        </w:rPr>
        <w:t>的投标。(以磋商公告发出之日起至磋商截止时间之日止</w:t>
      </w:r>
      <w:r>
        <w:rPr>
          <w:rFonts w:ascii="宋体" w:hAnsi="宋体" w:eastAsia="宋体" w:cs="宋体"/>
          <w:spacing w:val="30"/>
          <w:sz w:val="24"/>
          <w:szCs w:val="24"/>
        </w:rPr>
        <w:t>在</w:t>
      </w:r>
      <w:r>
        <w:rPr>
          <w:rFonts w:ascii="宋体" w:hAnsi="宋体" w:eastAsia="宋体" w:cs="宋体"/>
          <w:spacing w:val="21"/>
          <w:sz w:val="24"/>
          <w:szCs w:val="24"/>
        </w:rPr>
        <w:t>“</w:t>
      </w:r>
      <w:r>
        <w:rPr>
          <w:rFonts w:ascii="宋体" w:hAnsi="宋体" w:eastAsia="宋体" w:cs="宋体"/>
          <w:spacing w:val="15"/>
          <w:sz w:val="24"/>
          <w:szCs w:val="24"/>
        </w:rPr>
        <w:t>信用中国”网站(</w:t>
      </w:r>
      <w:r>
        <w:rPr>
          <w:rFonts w:ascii="宋体" w:hAnsi="宋体" w:eastAsia="宋体" w:cs="宋体"/>
          <w:sz w:val="24"/>
          <w:szCs w:val="24"/>
        </w:rPr>
        <w:t>www</w:t>
      </w:r>
      <w:r>
        <w:rPr>
          <w:rFonts w:ascii="宋体" w:hAnsi="宋体" w:eastAsia="宋体" w:cs="宋体"/>
          <w:spacing w:val="15"/>
          <w:sz w:val="24"/>
          <w:szCs w:val="24"/>
        </w:rPr>
        <w:t>.</w:t>
      </w:r>
      <w:r>
        <w:rPr>
          <w:rFonts w:ascii="宋体" w:hAnsi="宋体" w:eastAsia="宋体" w:cs="宋体"/>
          <w:sz w:val="24"/>
          <w:szCs w:val="24"/>
        </w:rPr>
        <w:t>creditchina</w:t>
      </w:r>
      <w:r>
        <w:rPr>
          <w:rFonts w:ascii="宋体" w:hAnsi="宋体" w:eastAsia="宋体" w:cs="宋体"/>
          <w:spacing w:val="15"/>
          <w:sz w:val="24"/>
          <w:szCs w:val="24"/>
        </w:rPr>
        <w:t>.</w:t>
      </w:r>
      <w:r>
        <w:rPr>
          <w:rFonts w:ascii="宋体" w:hAnsi="宋体" w:eastAsia="宋体" w:cs="宋体"/>
          <w:sz w:val="24"/>
          <w:szCs w:val="24"/>
        </w:rPr>
        <w:t>gov</w:t>
      </w:r>
      <w:r>
        <w:rPr>
          <w:rFonts w:ascii="宋体" w:hAnsi="宋体" w:eastAsia="宋体" w:cs="宋体"/>
          <w:spacing w:val="15"/>
          <w:sz w:val="24"/>
          <w:szCs w:val="24"/>
        </w:rPr>
        <w:t>.</w:t>
      </w:r>
      <w:r>
        <w:rPr>
          <w:rFonts w:ascii="宋体" w:hAnsi="宋体" w:eastAsia="宋体" w:cs="宋体"/>
          <w:sz w:val="24"/>
          <w:szCs w:val="24"/>
        </w:rPr>
        <w:t>cn</w:t>
      </w:r>
      <w:r>
        <w:rPr>
          <w:rFonts w:ascii="宋体" w:hAnsi="宋体" w:eastAsia="宋体" w:cs="宋体"/>
          <w:spacing w:val="15"/>
          <w:sz w:val="24"/>
          <w:szCs w:val="24"/>
        </w:rPr>
        <w:t>)、中国政府采购网(</w:t>
      </w:r>
      <w:r>
        <w:rPr>
          <w:rFonts w:ascii="宋体" w:hAnsi="宋体" w:eastAsia="宋体" w:cs="宋体"/>
          <w:sz w:val="24"/>
          <w:szCs w:val="24"/>
        </w:rPr>
        <w:t>www</w:t>
      </w:r>
      <w:r>
        <w:rPr>
          <w:rFonts w:ascii="宋体" w:hAnsi="宋体" w:eastAsia="宋体" w:cs="宋体"/>
          <w:spacing w:val="15"/>
          <w:sz w:val="24"/>
          <w:szCs w:val="24"/>
        </w:rPr>
        <w:t>.</w:t>
      </w:r>
      <w:r>
        <w:rPr>
          <w:rFonts w:ascii="宋体" w:hAnsi="宋体" w:eastAsia="宋体" w:cs="宋体"/>
          <w:sz w:val="24"/>
          <w:szCs w:val="24"/>
        </w:rPr>
        <w:t>ccgp</w:t>
      </w:r>
      <w:r>
        <w:rPr>
          <w:rFonts w:ascii="宋体" w:hAnsi="宋体" w:eastAsia="宋体" w:cs="宋体"/>
          <w:spacing w:val="15"/>
          <w:sz w:val="24"/>
          <w:szCs w:val="24"/>
        </w:rPr>
        <w:t>.</w:t>
      </w:r>
      <w:r>
        <w:rPr>
          <w:rFonts w:ascii="宋体" w:hAnsi="宋体" w:eastAsia="宋体" w:cs="宋体"/>
          <w:sz w:val="24"/>
          <w:szCs w:val="24"/>
        </w:rPr>
        <w:t>gov</w:t>
      </w:r>
      <w:r>
        <w:rPr>
          <w:rFonts w:ascii="宋体" w:hAnsi="宋体" w:eastAsia="宋体" w:cs="宋体"/>
          <w:spacing w:val="15"/>
          <w:sz w:val="24"/>
          <w:szCs w:val="24"/>
        </w:rPr>
        <w:t>.</w:t>
      </w:r>
      <w:r>
        <w:rPr>
          <w:rFonts w:ascii="宋体" w:hAnsi="宋体" w:eastAsia="宋体" w:cs="宋体"/>
          <w:sz w:val="24"/>
          <w:szCs w:val="24"/>
        </w:rPr>
        <w:t>cn</w:t>
      </w:r>
      <w:r>
        <w:rPr>
          <w:rFonts w:ascii="宋体" w:hAnsi="宋体" w:eastAsia="宋体" w:cs="宋体"/>
          <w:spacing w:val="15"/>
          <w:sz w:val="24"/>
          <w:szCs w:val="24"/>
        </w:rPr>
        <w:t>)查</w:t>
      </w:r>
      <w:r>
        <w:rPr>
          <w:rFonts w:ascii="宋体" w:hAnsi="宋体" w:eastAsia="宋体" w:cs="宋体"/>
          <w:spacing w:val="9"/>
          <w:sz w:val="24"/>
          <w:szCs w:val="24"/>
        </w:rPr>
        <w:t>询结果为准，如相关失信记录已失效，供应商需提供相关证明资料)；</w:t>
      </w:r>
    </w:p>
    <w:p w14:paraId="63A644AF">
      <w:pPr>
        <w:keepNext w:val="0"/>
        <w:keepLines w:val="0"/>
        <w:pageBreakBefore w:val="0"/>
        <w:widowControl/>
        <w:kinsoku/>
        <w:wordWrap/>
        <w:overflowPunct w:val="0"/>
        <w:topLinePunct w:val="0"/>
        <w:autoSpaceDE w:val="0"/>
        <w:autoSpaceDN w:val="0"/>
        <w:bidi w:val="0"/>
        <w:adjustRightInd w:val="0"/>
        <w:snapToGrid w:val="0"/>
        <w:spacing w:line="360" w:lineRule="auto"/>
        <w:ind w:left="0" w:right="0" w:rightChars="0" w:firstLine="556" w:firstLineChars="200"/>
        <w:jc w:val="both"/>
        <w:textAlignment w:val="baseline"/>
        <w:outlineLvl w:val="1"/>
        <w:rPr>
          <w:rFonts w:ascii="宋体" w:hAnsi="宋体" w:eastAsia="宋体" w:cs="宋体"/>
          <w:sz w:val="24"/>
          <w:szCs w:val="24"/>
        </w:rPr>
      </w:pPr>
      <w:r>
        <w:rPr>
          <w:rFonts w:ascii="宋体" w:hAnsi="宋体" w:eastAsia="宋体" w:cs="宋体"/>
          <w:spacing w:val="19"/>
          <w:sz w:val="24"/>
          <w:szCs w:val="24"/>
        </w:rPr>
        <w:t>(</w:t>
      </w:r>
      <w:r>
        <w:rPr>
          <w:rFonts w:hint="eastAsia" w:ascii="宋体" w:hAnsi="宋体" w:eastAsia="宋体" w:cs="宋体"/>
          <w:spacing w:val="12"/>
          <w:sz w:val="24"/>
          <w:szCs w:val="24"/>
          <w:lang w:val="en-US" w:eastAsia="zh-CN"/>
        </w:rPr>
        <w:t>3</w:t>
      </w:r>
      <w:r>
        <w:rPr>
          <w:rFonts w:ascii="宋体" w:hAnsi="宋体" w:eastAsia="宋体" w:cs="宋体"/>
          <w:spacing w:val="12"/>
          <w:sz w:val="24"/>
          <w:szCs w:val="24"/>
        </w:rPr>
        <w:t>) 本项目接受联合体投标。</w:t>
      </w:r>
    </w:p>
    <w:p w14:paraId="1CE9F5C9">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56" w:firstLineChars="200"/>
        <w:jc w:val="both"/>
        <w:textAlignment w:val="baseline"/>
        <w:outlineLvl w:val="1"/>
        <w:rPr>
          <w:rFonts w:ascii="宋体" w:hAnsi="宋体" w:eastAsia="宋体" w:cs="宋体"/>
          <w:sz w:val="24"/>
          <w:szCs w:val="24"/>
        </w:rPr>
      </w:pPr>
      <w:r>
        <w:rPr>
          <w:rFonts w:ascii="宋体" w:hAnsi="宋体" w:eastAsia="宋体" w:cs="宋体"/>
          <w:spacing w:val="19"/>
          <w:sz w:val="24"/>
          <w:szCs w:val="24"/>
        </w:rPr>
        <w:t>(</w:t>
      </w:r>
      <w:r>
        <w:rPr>
          <w:rFonts w:hint="eastAsia" w:ascii="宋体" w:hAnsi="宋体" w:eastAsia="宋体" w:cs="宋体"/>
          <w:spacing w:val="12"/>
          <w:sz w:val="24"/>
          <w:szCs w:val="24"/>
          <w:lang w:val="en-US" w:eastAsia="zh-CN"/>
        </w:rPr>
        <w:t>4</w:t>
      </w:r>
      <w:r>
        <w:rPr>
          <w:rFonts w:ascii="宋体" w:hAnsi="宋体" w:eastAsia="宋体" w:cs="宋体"/>
          <w:spacing w:val="12"/>
          <w:sz w:val="24"/>
          <w:szCs w:val="24"/>
        </w:rPr>
        <w:t xml:space="preserve">) </w:t>
      </w:r>
      <w:r>
        <w:rPr>
          <w:rFonts w:ascii="宋体" w:hAnsi="宋体" w:eastAsia="宋体" w:cs="宋体"/>
          <w:spacing w:val="9"/>
          <w:sz w:val="24"/>
          <w:szCs w:val="24"/>
        </w:rPr>
        <w:t>符</w:t>
      </w:r>
      <w:r>
        <w:rPr>
          <w:rFonts w:ascii="宋体" w:hAnsi="宋体" w:eastAsia="宋体" w:cs="宋体"/>
          <w:spacing w:val="7"/>
          <w:sz w:val="24"/>
          <w:szCs w:val="24"/>
        </w:rPr>
        <w:t>合性审查</w:t>
      </w:r>
      <w:r>
        <w:rPr>
          <w:rFonts w:hint="eastAsia" w:ascii="宋体" w:hAnsi="宋体" w:eastAsia="宋体" w:cs="宋体"/>
          <w:spacing w:val="7"/>
          <w:sz w:val="24"/>
          <w:szCs w:val="24"/>
          <w:lang w:val="en-US" w:eastAsia="zh-CN"/>
        </w:rPr>
        <w:t>的要求</w:t>
      </w:r>
      <w:r>
        <w:rPr>
          <w:rFonts w:ascii="宋体" w:hAnsi="宋体" w:eastAsia="宋体" w:cs="宋体"/>
          <w:spacing w:val="7"/>
          <w:sz w:val="24"/>
          <w:szCs w:val="24"/>
        </w:rPr>
        <w:t>包括：</w:t>
      </w:r>
    </w:p>
    <w:p w14:paraId="3C3D7CB5">
      <w:pPr>
        <w:keepNext w:val="0"/>
        <w:keepLines w:val="0"/>
        <w:pageBreakBefore w:val="0"/>
        <w:widowControl/>
        <w:kinsoku/>
        <w:wordWrap/>
        <w:overflowPunct w:val="0"/>
        <w:topLinePunct w:val="0"/>
        <w:autoSpaceDE w:val="0"/>
        <w:autoSpaceDN w:val="0"/>
        <w:bidi w:val="0"/>
        <w:adjustRightInd w:val="0"/>
        <w:snapToGrid w:val="0"/>
        <w:spacing w:line="360" w:lineRule="auto"/>
        <w:ind w:left="0" w:right="0" w:rightChars="0" w:firstLine="556" w:firstLineChars="200"/>
        <w:jc w:val="both"/>
        <w:textAlignment w:val="baseline"/>
        <w:outlineLvl w:val="1"/>
        <w:rPr>
          <w:rFonts w:ascii="宋体" w:hAnsi="宋体" w:eastAsia="宋体" w:cs="宋体"/>
          <w:spacing w:val="19"/>
          <w:sz w:val="24"/>
          <w:szCs w:val="24"/>
        </w:rPr>
      </w:pPr>
      <w:r>
        <w:rPr>
          <w:rFonts w:hint="eastAsia" w:ascii="宋体" w:hAnsi="宋体" w:eastAsia="宋体" w:cs="宋体"/>
          <w:spacing w:val="19"/>
          <w:sz w:val="24"/>
          <w:szCs w:val="24"/>
          <w:lang w:val="en-US" w:eastAsia="zh-CN"/>
        </w:rPr>
        <w:t>①</w:t>
      </w:r>
      <w:r>
        <w:rPr>
          <w:rFonts w:ascii="宋体" w:hAnsi="宋体" w:eastAsia="宋体" w:cs="宋体"/>
          <w:spacing w:val="19"/>
          <w:sz w:val="24"/>
          <w:szCs w:val="24"/>
        </w:rPr>
        <w:t>磋商响应文件的格式不符合磋商文件要求、关键内容字迹模糊、无法辨认的；</w:t>
      </w:r>
    </w:p>
    <w:p w14:paraId="4B9CEE5F">
      <w:pPr>
        <w:keepNext w:val="0"/>
        <w:keepLines w:val="0"/>
        <w:pageBreakBefore w:val="0"/>
        <w:widowControl/>
        <w:kinsoku/>
        <w:wordWrap/>
        <w:overflowPunct w:val="0"/>
        <w:topLinePunct w:val="0"/>
        <w:autoSpaceDE w:val="0"/>
        <w:autoSpaceDN w:val="0"/>
        <w:bidi w:val="0"/>
        <w:adjustRightInd w:val="0"/>
        <w:snapToGrid w:val="0"/>
        <w:spacing w:line="360" w:lineRule="auto"/>
        <w:ind w:left="0" w:right="0" w:rightChars="0" w:firstLine="556" w:firstLineChars="200"/>
        <w:jc w:val="both"/>
        <w:textAlignment w:val="baseline"/>
        <w:outlineLvl w:val="1"/>
        <w:rPr>
          <w:rFonts w:ascii="宋体" w:hAnsi="宋体" w:eastAsia="宋体" w:cs="宋体"/>
          <w:spacing w:val="19"/>
          <w:sz w:val="24"/>
          <w:szCs w:val="24"/>
        </w:rPr>
      </w:pPr>
      <w:r>
        <w:rPr>
          <w:rFonts w:hint="eastAsia" w:ascii="宋体" w:hAnsi="宋体" w:eastAsia="宋体" w:cs="宋体"/>
          <w:spacing w:val="19"/>
          <w:sz w:val="24"/>
          <w:szCs w:val="24"/>
          <w:lang w:val="en-US" w:eastAsia="zh-CN"/>
        </w:rPr>
        <w:t>②</w:t>
      </w:r>
      <w:r>
        <w:rPr>
          <w:rFonts w:ascii="宋体" w:hAnsi="宋体" w:eastAsia="宋体" w:cs="宋体"/>
          <w:spacing w:val="19"/>
          <w:sz w:val="24"/>
          <w:szCs w:val="24"/>
        </w:rPr>
        <w:t>磋商响应文件未按磋商文件规定有效签字和盖章的；</w:t>
      </w:r>
    </w:p>
    <w:p w14:paraId="63162F6B">
      <w:pPr>
        <w:keepNext w:val="0"/>
        <w:keepLines w:val="0"/>
        <w:pageBreakBefore w:val="0"/>
        <w:widowControl/>
        <w:kinsoku/>
        <w:wordWrap/>
        <w:overflowPunct w:val="0"/>
        <w:topLinePunct w:val="0"/>
        <w:autoSpaceDE w:val="0"/>
        <w:autoSpaceDN w:val="0"/>
        <w:bidi w:val="0"/>
        <w:adjustRightInd w:val="0"/>
        <w:snapToGrid w:val="0"/>
        <w:spacing w:line="360" w:lineRule="auto"/>
        <w:ind w:left="0" w:right="0" w:rightChars="0" w:firstLine="556" w:firstLineChars="200"/>
        <w:jc w:val="both"/>
        <w:textAlignment w:val="baseline"/>
        <w:outlineLvl w:val="1"/>
        <w:rPr>
          <w:rFonts w:ascii="宋体" w:hAnsi="宋体" w:eastAsia="宋体" w:cs="宋体"/>
          <w:spacing w:val="19"/>
          <w:sz w:val="24"/>
          <w:szCs w:val="24"/>
        </w:rPr>
      </w:pPr>
      <w:r>
        <w:rPr>
          <w:rFonts w:hint="eastAsia" w:ascii="宋体" w:hAnsi="宋体" w:eastAsia="宋体" w:cs="宋体"/>
          <w:spacing w:val="19"/>
          <w:sz w:val="24"/>
          <w:szCs w:val="24"/>
          <w:lang w:val="en-US" w:eastAsia="zh-CN"/>
        </w:rPr>
        <w:t>③</w:t>
      </w:r>
      <w:r>
        <w:rPr>
          <w:rFonts w:ascii="宋体" w:hAnsi="宋体" w:eastAsia="宋体" w:cs="宋体"/>
          <w:spacing w:val="19"/>
          <w:sz w:val="24"/>
          <w:szCs w:val="24"/>
        </w:rPr>
        <w:t>磋商有效期不足的；</w:t>
      </w:r>
    </w:p>
    <w:p w14:paraId="56DCC861">
      <w:pPr>
        <w:keepNext w:val="0"/>
        <w:keepLines w:val="0"/>
        <w:pageBreakBefore w:val="0"/>
        <w:widowControl/>
        <w:kinsoku/>
        <w:wordWrap/>
        <w:overflowPunct w:val="0"/>
        <w:topLinePunct w:val="0"/>
        <w:autoSpaceDE w:val="0"/>
        <w:autoSpaceDN w:val="0"/>
        <w:bidi w:val="0"/>
        <w:adjustRightInd w:val="0"/>
        <w:snapToGrid w:val="0"/>
        <w:spacing w:line="360" w:lineRule="auto"/>
        <w:ind w:left="0" w:right="0" w:rightChars="0" w:firstLine="556" w:firstLineChars="200"/>
        <w:jc w:val="both"/>
        <w:textAlignment w:val="baseline"/>
        <w:outlineLvl w:val="1"/>
        <w:rPr>
          <w:rFonts w:ascii="宋体" w:hAnsi="宋体" w:eastAsia="宋体" w:cs="宋体"/>
          <w:spacing w:val="19"/>
          <w:sz w:val="24"/>
          <w:szCs w:val="24"/>
        </w:rPr>
      </w:pPr>
      <w:r>
        <w:rPr>
          <w:rFonts w:hint="eastAsia" w:ascii="宋体" w:hAnsi="宋体" w:eastAsia="宋体" w:cs="宋体"/>
          <w:spacing w:val="19"/>
          <w:sz w:val="24"/>
          <w:szCs w:val="24"/>
          <w:lang w:val="en-US" w:eastAsia="zh-CN"/>
        </w:rPr>
        <w:t>④</w:t>
      </w:r>
      <w:r>
        <w:rPr>
          <w:rFonts w:ascii="宋体" w:hAnsi="宋体" w:eastAsia="宋体" w:cs="宋体"/>
          <w:spacing w:val="19"/>
          <w:sz w:val="24"/>
          <w:szCs w:val="24"/>
        </w:rPr>
        <w:t>磋商报价实质性不完整的；</w:t>
      </w:r>
    </w:p>
    <w:p w14:paraId="46C05FA9">
      <w:pPr>
        <w:keepNext w:val="0"/>
        <w:keepLines w:val="0"/>
        <w:pageBreakBefore w:val="0"/>
        <w:widowControl/>
        <w:kinsoku/>
        <w:wordWrap/>
        <w:overflowPunct w:val="0"/>
        <w:topLinePunct w:val="0"/>
        <w:autoSpaceDE w:val="0"/>
        <w:autoSpaceDN w:val="0"/>
        <w:bidi w:val="0"/>
        <w:adjustRightInd w:val="0"/>
        <w:snapToGrid w:val="0"/>
        <w:spacing w:line="360" w:lineRule="auto"/>
        <w:ind w:left="0" w:right="0" w:rightChars="0" w:firstLine="556" w:firstLineChars="200"/>
        <w:jc w:val="both"/>
        <w:textAlignment w:val="baseline"/>
        <w:outlineLvl w:val="1"/>
        <w:rPr>
          <w:rFonts w:ascii="宋体" w:hAnsi="宋体" w:eastAsia="宋体" w:cs="宋体"/>
          <w:spacing w:val="19"/>
          <w:sz w:val="24"/>
          <w:szCs w:val="24"/>
        </w:rPr>
      </w:pPr>
      <w:r>
        <w:rPr>
          <w:rFonts w:hint="eastAsia" w:ascii="宋体" w:hAnsi="宋体" w:eastAsia="宋体" w:cs="宋体"/>
          <w:spacing w:val="19"/>
          <w:sz w:val="24"/>
          <w:szCs w:val="24"/>
          <w:lang w:val="en-US" w:eastAsia="zh-CN"/>
        </w:rPr>
        <w:t>⑤</w:t>
      </w:r>
      <w:r>
        <w:rPr>
          <w:rFonts w:ascii="宋体" w:hAnsi="宋体" w:eastAsia="宋体" w:cs="宋体"/>
          <w:spacing w:val="19"/>
          <w:sz w:val="24"/>
          <w:szCs w:val="24"/>
        </w:rPr>
        <w:t>磋商报价超出采购预算的；</w:t>
      </w:r>
    </w:p>
    <w:p w14:paraId="7D4A96CD">
      <w:pPr>
        <w:keepNext w:val="0"/>
        <w:keepLines w:val="0"/>
        <w:pageBreakBefore w:val="0"/>
        <w:widowControl/>
        <w:kinsoku/>
        <w:wordWrap/>
        <w:overflowPunct w:val="0"/>
        <w:topLinePunct w:val="0"/>
        <w:autoSpaceDE w:val="0"/>
        <w:autoSpaceDN w:val="0"/>
        <w:bidi w:val="0"/>
        <w:adjustRightInd w:val="0"/>
        <w:snapToGrid w:val="0"/>
        <w:spacing w:line="360" w:lineRule="auto"/>
        <w:ind w:left="0" w:right="0" w:rightChars="0" w:firstLine="556" w:firstLineChars="200"/>
        <w:jc w:val="both"/>
        <w:textAlignment w:val="baseline"/>
        <w:outlineLvl w:val="1"/>
        <w:rPr>
          <w:rFonts w:ascii="宋体" w:hAnsi="宋体" w:eastAsia="宋体" w:cs="宋体"/>
          <w:spacing w:val="19"/>
          <w:sz w:val="24"/>
          <w:szCs w:val="24"/>
        </w:rPr>
      </w:pPr>
      <w:r>
        <w:rPr>
          <w:rFonts w:hint="eastAsia" w:ascii="宋体" w:hAnsi="宋体" w:eastAsia="宋体" w:cs="宋体"/>
          <w:spacing w:val="19"/>
          <w:sz w:val="24"/>
          <w:szCs w:val="24"/>
          <w:lang w:val="en-US" w:eastAsia="zh-CN"/>
        </w:rPr>
        <w:t>⑥</w:t>
      </w:r>
      <w:r>
        <w:rPr>
          <w:rFonts w:ascii="宋体" w:hAnsi="宋体" w:eastAsia="宋体" w:cs="宋体"/>
          <w:spacing w:val="19"/>
          <w:sz w:val="24"/>
          <w:szCs w:val="24"/>
        </w:rPr>
        <w:t>投标人不接受按照磋商文件规定的方法对其投标价格算术错误更正的；</w:t>
      </w:r>
    </w:p>
    <w:p w14:paraId="591D619B">
      <w:pPr>
        <w:keepNext w:val="0"/>
        <w:keepLines w:val="0"/>
        <w:pageBreakBefore w:val="0"/>
        <w:widowControl/>
        <w:kinsoku/>
        <w:wordWrap/>
        <w:overflowPunct w:val="0"/>
        <w:topLinePunct w:val="0"/>
        <w:autoSpaceDE w:val="0"/>
        <w:autoSpaceDN w:val="0"/>
        <w:bidi w:val="0"/>
        <w:adjustRightInd w:val="0"/>
        <w:snapToGrid w:val="0"/>
        <w:spacing w:line="360" w:lineRule="auto"/>
        <w:ind w:left="0" w:right="0" w:rightChars="0" w:firstLine="556" w:firstLineChars="200"/>
        <w:jc w:val="both"/>
        <w:textAlignment w:val="baseline"/>
        <w:outlineLvl w:val="1"/>
        <w:rPr>
          <w:rFonts w:ascii="宋体" w:hAnsi="宋体" w:eastAsia="宋体" w:cs="宋体"/>
          <w:spacing w:val="19"/>
          <w:sz w:val="24"/>
          <w:szCs w:val="24"/>
        </w:rPr>
      </w:pPr>
      <w:r>
        <w:rPr>
          <w:rFonts w:hint="eastAsia" w:ascii="宋体" w:hAnsi="宋体" w:eastAsia="宋体" w:cs="宋体"/>
          <w:spacing w:val="19"/>
          <w:sz w:val="24"/>
          <w:szCs w:val="24"/>
          <w:lang w:val="en-US" w:eastAsia="zh-CN"/>
        </w:rPr>
        <w:t>⑦</w:t>
      </w:r>
      <w:r>
        <w:rPr>
          <w:rFonts w:ascii="宋体" w:hAnsi="宋体" w:eastAsia="宋体" w:cs="宋体"/>
          <w:spacing w:val="19"/>
          <w:sz w:val="24"/>
          <w:szCs w:val="24"/>
        </w:rPr>
        <w:t>规定不接受选择方案和选择报价(包括交叉折扣)，而投标人提供了选择方案和/或选择报价(包括交叉折扣)的；</w:t>
      </w:r>
    </w:p>
    <w:p w14:paraId="1C13088C">
      <w:pPr>
        <w:keepNext w:val="0"/>
        <w:keepLines w:val="0"/>
        <w:pageBreakBefore w:val="0"/>
        <w:widowControl/>
        <w:kinsoku/>
        <w:wordWrap/>
        <w:overflowPunct w:val="0"/>
        <w:topLinePunct w:val="0"/>
        <w:autoSpaceDE w:val="0"/>
        <w:autoSpaceDN w:val="0"/>
        <w:bidi w:val="0"/>
        <w:adjustRightInd w:val="0"/>
        <w:snapToGrid w:val="0"/>
        <w:spacing w:line="360" w:lineRule="auto"/>
        <w:ind w:left="0" w:right="0" w:rightChars="0" w:firstLine="556" w:firstLineChars="200"/>
        <w:jc w:val="both"/>
        <w:textAlignment w:val="baseline"/>
        <w:outlineLvl w:val="1"/>
        <w:rPr>
          <w:rFonts w:ascii="宋体" w:hAnsi="宋体" w:eastAsia="宋体" w:cs="宋体"/>
          <w:spacing w:val="19"/>
          <w:sz w:val="24"/>
          <w:szCs w:val="24"/>
        </w:rPr>
      </w:pPr>
      <w:r>
        <w:rPr>
          <w:rFonts w:hint="eastAsia" w:ascii="宋体" w:hAnsi="宋体" w:eastAsia="宋体" w:cs="宋体"/>
          <w:spacing w:val="19"/>
          <w:sz w:val="24"/>
          <w:szCs w:val="24"/>
          <w:lang w:val="en-US" w:eastAsia="zh-CN"/>
        </w:rPr>
        <w:t>⑧</w:t>
      </w:r>
      <w:r>
        <w:rPr>
          <w:rFonts w:ascii="宋体" w:hAnsi="宋体" w:eastAsia="宋体" w:cs="宋体"/>
          <w:spacing w:val="19"/>
          <w:sz w:val="24"/>
          <w:szCs w:val="24"/>
        </w:rPr>
        <w:t>投标人有重大违法违规行为或政府采购不良记录的；</w:t>
      </w:r>
    </w:p>
    <w:p w14:paraId="20A8924C">
      <w:pPr>
        <w:keepNext w:val="0"/>
        <w:keepLines w:val="0"/>
        <w:pageBreakBefore w:val="0"/>
        <w:widowControl/>
        <w:kinsoku/>
        <w:wordWrap/>
        <w:overflowPunct w:val="0"/>
        <w:topLinePunct w:val="0"/>
        <w:autoSpaceDE w:val="0"/>
        <w:autoSpaceDN w:val="0"/>
        <w:bidi w:val="0"/>
        <w:adjustRightInd w:val="0"/>
        <w:snapToGrid w:val="0"/>
        <w:spacing w:line="360" w:lineRule="auto"/>
        <w:ind w:left="0" w:right="0" w:rightChars="0" w:firstLine="556" w:firstLineChars="200"/>
        <w:jc w:val="both"/>
        <w:textAlignment w:val="baseline"/>
        <w:outlineLvl w:val="1"/>
        <w:rPr>
          <w:rFonts w:ascii="宋体" w:hAnsi="宋体" w:eastAsia="宋体" w:cs="宋体"/>
          <w:spacing w:val="19"/>
          <w:sz w:val="24"/>
          <w:szCs w:val="24"/>
        </w:rPr>
      </w:pPr>
      <w:r>
        <w:rPr>
          <w:rFonts w:hint="eastAsia" w:ascii="宋体" w:hAnsi="宋体" w:eastAsia="宋体" w:cs="宋体"/>
          <w:spacing w:val="19"/>
          <w:sz w:val="24"/>
          <w:szCs w:val="24"/>
          <w:lang w:val="en-US" w:eastAsia="zh-CN"/>
        </w:rPr>
        <w:t>⑨</w:t>
      </w:r>
      <w:r>
        <w:rPr>
          <w:rFonts w:ascii="宋体" w:hAnsi="宋体" w:eastAsia="宋体" w:cs="宋体"/>
          <w:spacing w:val="19"/>
          <w:sz w:val="24"/>
          <w:szCs w:val="24"/>
        </w:rPr>
        <w:t>出现磋商文件中规定的其他无效标情形的。</w:t>
      </w:r>
    </w:p>
    <w:p w14:paraId="024DB049">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14" w:firstLineChars="200"/>
        <w:jc w:val="both"/>
        <w:textAlignment w:val="baseline"/>
        <w:rPr>
          <w:rFonts w:hint="eastAsia" w:ascii="宋体" w:hAnsi="宋体" w:eastAsia="宋体" w:cs="宋体"/>
          <w:b/>
          <w:bCs/>
          <w:spacing w:val="8"/>
          <w:sz w:val="24"/>
          <w:szCs w:val="24"/>
          <w:lang w:val="en-US" w:eastAsia="zh-CN"/>
        </w:rPr>
      </w:pPr>
      <w:r>
        <w:rPr>
          <w:rFonts w:hint="eastAsia" w:ascii="宋体" w:hAnsi="宋体" w:eastAsia="宋体" w:cs="宋体"/>
          <w:b/>
          <w:bCs/>
          <w:spacing w:val="8"/>
          <w:sz w:val="24"/>
          <w:szCs w:val="24"/>
          <w:lang w:val="en-US" w:eastAsia="zh-CN"/>
        </w:rPr>
        <w:t>2、评标工作中的原则及组织</w:t>
      </w:r>
    </w:p>
    <w:p w14:paraId="26F87C7D">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8" w:firstLineChars="200"/>
        <w:jc w:val="both"/>
        <w:textAlignment w:val="baseline"/>
        <w:rPr>
          <w:rFonts w:ascii="宋体" w:hAnsi="宋体" w:eastAsia="宋体" w:cs="宋体"/>
          <w:sz w:val="24"/>
          <w:szCs w:val="24"/>
        </w:rPr>
      </w:pP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.1 原则</w:t>
      </w:r>
    </w:p>
    <w:p w14:paraId="2C48311E">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44" w:firstLineChars="200"/>
        <w:jc w:val="both"/>
        <w:textAlignment w:val="baseline"/>
        <w:rPr>
          <w:rFonts w:ascii="宋体" w:hAnsi="宋体" w:eastAsia="宋体" w:cs="宋体"/>
          <w:sz w:val="24"/>
          <w:szCs w:val="24"/>
        </w:rPr>
      </w:pPr>
      <w:r>
        <w:rPr>
          <w:rFonts w:ascii="宋体" w:hAnsi="宋体" w:eastAsia="宋体" w:cs="宋体"/>
          <w:spacing w:val="16"/>
          <w:sz w:val="24"/>
          <w:szCs w:val="24"/>
        </w:rPr>
        <w:t>招</w:t>
      </w:r>
      <w:r>
        <w:rPr>
          <w:rFonts w:ascii="宋体" w:hAnsi="宋体" w:eastAsia="宋体" w:cs="宋体"/>
          <w:spacing w:val="12"/>
          <w:sz w:val="24"/>
          <w:szCs w:val="24"/>
        </w:rPr>
        <w:t>标</w:t>
      </w:r>
      <w:r>
        <w:rPr>
          <w:rFonts w:hint="eastAsia" w:ascii="宋体" w:hAnsi="宋体" w:eastAsia="宋体" w:cs="宋体"/>
          <w:spacing w:val="12"/>
          <w:sz w:val="24"/>
          <w:szCs w:val="24"/>
          <w:lang w:val="en-US" w:eastAsia="zh-CN"/>
        </w:rPr>
        <w:t>人</w:t>
      </w:r>
      <w:r>
        <w:rPr>
          <w:rFonts w:ascii="宋体" w:hAnsi="宋体" w:eastAsia="宋体" w:cs="宋体"/>
          <w:spacing w:val="12"/>
          <w:sz w:val="24"/>
          <w:szCs w:val="24"/>
        </w:rPr>
        <w:t>组织磋商，根据</w:t>
      </w:r>
      <w:r>
        <w:rPr>
          <w:rFonts w:hint="eastAsia" w:ascii="宋体" w:hAnsi="宋体" w:eastAsia="宋体" w:cs="宋体"/>
          <w:spacing w:val="12"/>
          <w:sz w:val="24"/>
          <w:szCs w:val="24"/>
          <w:lang w:val="en-US" w:eastAsia="zh-CN"/>
        </w:rPr>
        <w:t>相关</w:t>
      </w:r>
      <w:r>
        <w:rPr>
          <w:rFonts w:ascii="宋体" w:hAnsi="宋体" w:eastAsia="宋体" w:cs="宋体"/>
          <w:spacing w:val="9"/>
          <w:sz w:val="24"/>
          <w:szCs w:val="24"/>
        </w:rPr>
        <w:t>法律法规组建磋商小组，由采购人代</w:t>
      </w:r>
      <w:r>
        <w:rPr>
          <w:rFonts w:ascii="宋体" w:hAnsi="宋体" w:eastAsia="宋体" w:cs="宋体"/>
          <w:spacing w:val="2"/>
          <w:sz w:val="24"/>
          <w:szCs w:val="24"/>
        </w:rPr>
        <w:t>表</w:t>
      </w:r>
      <w:r>
        <w:rPr>
          <w:rFonts w:ascii="宋体" w:hAnsi="宋体" w:eastAsia="宋体" w:cs="宋体"/>
          <w:spacing w:val="22"/>
          <w:sz w:val="24"/>
          <w:szCs w:val="24"/>
        </w:rPr>
        <w:t>和评</w:t>
      </w:r>
      <w:r>
        <w:rPr>
          <w:rFonts w:ascii="宋体" w:hAnsi="宋体" w:eastAsia="宋体" w:cs="宋体"/>
          <w:spacing w:val="17"/>
          <w:sz w:val="24"/>
          <w:szCs w:val="24"/>
        </w:rPr>
        <w:t>标</w:t>
      </w:r>
      <w:r>
        <w:rPr>
          <w:rFonts w:ascii="宋体" w:hAnsi="宋体" w:eastAsia="宋体" w:cs="宋体"/>
          <w:spacing w:val="11"/>
          <w:sz w:val="24"/>
          <w:szCs w:val="24"/>
        </w:rPr>
        <w:t>专家共同组成，磋商小组成员应坚持“公开、公平、公正”的宗旨,认真细致地做</w:t>
      </w:r>
      <w:r>
        <w:rPr>
          <w:rFonts w:ascii="宋体" w:hAnsi="宋体" w:eastAsia="宋体" w:cs="宋体"/>
          <w:spacing w:val="4"/>
          <w:sz w:val="24"/>
          <w:szCs w:val="24"/>
        </w:rPr>
        <w:t>好磋商工作</w:t>
      </w:r>
      <w:r>
        <w:rPr>
          <w:rFonts w:ascii="宋体" w:hAnsi="宋体" w:eastAsia="宋体" w:cs="宋体"/>
          <w:spacing w:val="3"/>
          <w:sz w:val="24"/>
          <w:szCs w:val="24"/>
        </w:rPr>
        <w:t>。</w:t>
      </w:r>
    </w:p>
    <w:p w14:paraId="4B112957">
      <w:pPr>
        <w:keepNext w:val="0"/>
        <w:keepLines w:val="0"/>
        <w:pageBreakBefore w:val="0"/>
        <w:widowControl/>
        <w:kinsoku/>
        <w:wordWrap/>
        <w:overflowPunct w:val="0"/>
        <w:topLinePunct w:val="0"/>
        <w:autoSpaceDE w:val="0"/>
        <w:autoSpaceDN w:val="0"/>
        <w:bidi w:val="0"/>
        <w:adjustRightInd w:val="0"/>
        <w:snapToGrid w:val="0"/>
        <w:spacing w:line="360" w:lineRule="auto"/>
        <w:ind w:left="0" w:right="0" w:rightChars="0" w:firstLine="556" w:firstLineChars="200"/>
        <w:jc w:val="both"/>
        <w:textAlignment w:val="baseline"/>
        <w:outlineLvl w:val="1"/>
        <w:rPr>
          <w:rFonts w:ascii="宋体" w:hAnsi="宋体" w:eastAsia="宋体" w:cs="宋体"/>
          <w:spacing w:val="19"/>
          <w:sz w:val="24"/>
          <w:szCs w:val="24"/>
        </w:rPr>
      </w:pPr>
      <w:r>
        <w:rPr>
          <w:rFonts w:ascii="宋体" w:hAnsi="宋体" w:eastAsia="宋体" w:cs="宋体"/>
          <w:spacing w:val="19"/>
          <w:sz w:val="24"/>
          <w:szCs w:val="24"/>
        </w:rPr>
        <w:t>(1) 磋商小组成员人数不少于 5 人，为单数，其中技术、经济等方面的专家不少于成员总数的三分之二。</w:t>
      </w:r>
    </w:p>
    <w:p w14:paraId="2B380691">
      <w:pPr>
        <w:keepNext w:val="0"/>
        <w:keepLines w:val="0"/>
        <w:pageBreakBefore w:val="0"/>
        <w:widowControl/>
        <w:kinsoku/>
        <w:wordWrap/>
        <w:overflowPunct w:val="0"/>
        <w:topLinePunct w:val="0"/>
        <w:autoSpaceDE w:val="0"/>
        <w:autoSpaceDN w:val="0"/>
        <w:bidi w:val="0"/>
        <w:adjustRightInd w:val="0"/>
        <w:snapToGrid w:val="0"/>
        <w:spacing w:line="360" w:lineRule="auto"/>
        <w:ind w:left="0" w:right="0" w:rightChars="0" w:firstLine="556" w:firstLineChars="200"/>
        <w:jc w:val="both"/>
        <w:textAlignment w:val="baseline"/>
        <w:outlineLvl w:val="1"/>
        <w:rPr>
          <w:rFonts w:ascii="宋体" w:hAnsi="宋体" w:eastAsia="宋体" w:cs="宋体"/>
          <w:spacing w:val="19"/>
          <w:sz w:val="24"/>
          <w:szCs w:val="24"/>
        </w:rPr>
      </w:pPr>
      <w:r>
        <w:rPr>
          <w:rFonts w:ascii="宋体" w:hAnsi="宋体" w:eastAsia="宋体" w:cs="宋体"/>
          <w:spacing w:val="19"/>
          <w:sz w:val="24"/>
          <w:szCs w:val="24"/>
        </w:rPr>
        <w:t>(2) 磋商小组成员应当客观、公正的履行职责，遵守职业道德，对所提出的评审意见承担个人责任。</w:t>
      </w:r>
    </w:p>
    <w:p w14:paraId="4E5C4CA1">
      <w:pPr>
        <w:keepNext w:val="0"/>
        <w:keepLines w:val="0"/>
        <w:pageBreakBefore w:val="0"/>
        <w:widowControl/>
        <w:kinsoku/>
        <w:wordWrap/>
        <w:overflowPunct w:val="0"/>
        <w:topLinePunct w:val="0"/>
        <w:autoSpaceDE w:val="0"/>
        <w:autoSpaceDN w:val="0"/>
        <w:bidi w:val="0"/>
        <w:adjustRightInd w:val="0"/>
        <w:snapToGrid w:val="0"/>
        <w:spacing w:line="360" w:lineRule="auto"/>
        <w:ind w:left="0" w:right="0" w:rightChars="0" w:firstLine="556" w:firstLineChars="200"/>
        <w:jc w:val="both"/>
        <w:textAlignment w:val="baseline"/>
        <w:outlineLvl w:val="1"/>
        <w:rPr>
          <w:rFonts w:ascii="宋体" w:hAnsi="宋体" w:eastAsia="宋体" w:cs="宋体"/>
          <w:spacing w:val="19"/>
          <w:sz w:val="24"/>
          <w:szCs w:val="24"/>
        </w:rPr>
      </w:pPr>
      <w:r>
        <w:rPr>
          <w:rFonts w:ascii="宋体" w:hAnsi="宋体" w:eastAsia="宋体" w:cs="宋体"/>
          <w:spacing w:val="19"/>
          <w:sz w:val="24"/>
          <w:szCs w:val="24"/>
        </w:rPr>
        <w:t>(3) 磋商小组成员和与评审活动有关的工作人员不得透露对磋商文件的评审和比 较、成交候选人的推荐情况以及与评审有关的其他情况。</w:t>
      </w:r>
    </w:p>
    <w:p w14:paraId="0AECCC36">
      <w:pPr>
        <w:keepNext w:val="0"/>
        <w:keepLines w:val="0"/>
        <w:pageBreakBefore w:val="0"/>
        <w:widowControl/>
        <w:kinsoku/>
        <w:wordWrap/>
        <w:overflowPunct w:val="0"/>
        <w:topLinePunct w:val="0"/>
        <w:autoSpaceDE w:val="0"/>
        <w:autoSpaceDN w:val="0"/>
        <w:bidi w:val="0"/>
        <w:adjustRightInd w:val="0"/>
        <w:snapToGrid w:val="0"/>
        <w:spacing w:line="360" w:lineRule="auto"/>
        <w:ind w:left="0" w:right="0" w:rightChars="0" w:firstLine="556" w:firstLineChars="200"/>
        <w:jc w:val="both"/>
        <w:textAlignment w:val="baseline"/>
        <w:outlineLvl w:val="1"/>
        <w:rPr>
          <w:rFonts w:ascii="宋体" w:hAnsi="宋体" w:eastAsia="宋体" w:cs="宋体"/>
          <w:spacing w:val="19"/>
          <w:sz w:val="24"/>
          <w:szCs w:val="24"/>
        </w:rPr>
      </w:pPr>
      <w:r>
        <w:rPr>
          <w:rFonts w:hint="eastAsia" w:ascii="宋体" w:hAnsi="宋体" w:eastAsia="宋体" w:cs="宋体"/>
          <w:spacing w:val="19"/>
          <w:sz w:val="24"/>
          <w:szCs w:val="24"/>
          <w:lang w:val="en-US" w:eastAsia="zh-CN"/>
        </w:rPr>
        <w:t>2</w:t>
      </w:r>
      <w:r>
        <w:rPr>
          <w:rFonts w:ascii="宋体" w:hAnsi="宋体" w:eastAsia="宋体" w:cs="宋体"/>
          <w:spacing w:val="19"/>
          <w:sz w:val="24"/>
          <w:szCs w:val="24"/>
        </w:rPr>
        <w:t>.2 组织</w:t>
      </w:r>
    </w:p>
    <w:p w14:paraId="645D6744">
      <w:pPr>
        <w:keepNext w:val="0"/>
        <w:keepLines w:val="0"/>
        <w:pageBreakBefore w:val="0"/>
        <w:widowControl/>
        <w:kinsoku/>
        <w:wordWrap/>
        <w:overflowPunct w:val="0"/>
        <w:topLinePunct w:val="0"/>
        <w:autoSpaceDE w:val="0"/>
        <w:autoSpaceDN w:val="0"/>
        <w:bidi w:val="0"/>
        <w:adjustRightInd w:val="0"/>
        <w:snapToGrid w:val="0"/>
        <w:spacing w:line="360" w:lineRule="auto"/>
        <w:ind w:left="0" w:right="0" w:rightChars="0" w:firstLine="556" w:firstLineChars="200"/>
        <w:jc w:val="both"/>
        <w:textAlignment w:val="baseline"/>
        <w:outlineLvl w:val="1"/>
        <w:rPr>
          <w:rFonts w:ascii="宋体" w:hAnsi="宋体" w:eastAsia="宋体" w:cs="宋体"/>
          <w:spacing w:val="19"/>
          <w:sz w:val="24"/>
          <w:szCs w:val="24"/>
        </w:rPr>
      </w:pPr>
      <w:r>
        <w:rPr>
          <w:rFonts w:ascii="宋体" w:hAnsi="宋体" w:eastAsia="宋体" w:cs="宋体"/>
          <w:spacing w:val="19"/>
          <w:sz w:val="24"/>
          <w:szCs w:val="24"/>
        </w:rPr>
        <w:t>(1) 磋商小组：由采购人代表和专家组成磋商小组。磋商小组根据磋商文件要求负责磋商文件的商务审核和技术评价。</w:t>
      </w:r>
    </w:p>
    <w:p w14:paraId="5C62C8AF">
      <w:pPr>
        <w:keepNext w:val="0"/>
        <w:keepLines w:val="0"/>
        <w:pageBreakBefore w:val="0"/>
        <w:widowControl/>
        <w:kinsoku/>
        <w:wordWrap/>
        <w:overflowPunct w:val="0"/>
        <w:topLinePunct w:val="0"/>
        <w:autoSpaceDE w:val="0"/>
        <w:autoSpaceDN w:val="0"/>
        <w:bidi w:val="0"/>
        <w:adjustRightInd w:val="0"/>
        <w:snapToGrid w:val="0"/>
        <w:spacing w:line="360" w:lineRule="auto"/>
        <w:ind w:left="0" w:right="0" w:rightChars="0" w:firstLine="556" w:firstLineChars="200"/>
        <w:jc w:val="both"/>
        <w:textAlignment w:val="baseline"/>
        <w:outlineLvl w:val="1"/>
        <w:rPr>
          <w:rFonts w:ascii="宋体" w:hAnsi="宋体" w:eastAsia="宋体" w:cs="宋体"/>
          <w:spacing w:val="19"/>
          <w:sz w:val="24"/>
          <w:szCs w:val="24"/>
        </w:rPr>
      </w:pPr>
      <w:r>
        <w:rPr>
          <w:rFonts w:ascii="宋体" w:hAnsi="宋体" w:eastAsia="宋体" w:cs="宋体"/>
          <w:spacing w:val="19"/>
          <w:sz w:val="24"/>
          <w:szCs w:val="24"/>
        </w:rPr>
        <w:t>(2) 组织人:由</w:t>
      </w:r>
      <w:r>
        <w:rPr>
          <w:rFonts w:hint="eastAsia" w:ascii="宋体" w:hAnsi="宋体" w:eastAsia="宋体" w:cs="宋体"/>
          <w:spacing w:val="19"/>
          <w:sz w:val="24"/>
          <w:szCs w:val="24"/>
          <w:lang w:val="en-US" w:eastAsia="zh-CN"/>
        </w:rPr>
        <w:t>招标人</w:t>
      </w:r>
      <w:r>
        <w:rPr>
          <w:rFonts w:ascii="宋体" w:hAnsi="宋体" w:eastAsia="宋体" w:cs="宋体"/>
          <w:spacing w:val="19"/>
          <w:sz w:val="24"/>
          <w:szCs w:val="24"/>
        </w:rPr>
        <w:t>工作人员组成，负责磋商文件的制作，对外联系，磋商、评审的会务工作,整理并向磋商小组分发磋商文件、磋商响应文件；做好磋商和评审会议记录；对磋商过程中的原始文件进行归档；随时印发需要的文件资料,对各种咨询函件及档案文件的统收统发；负责对磋商小组推荐的拟成交结果进行审核。</w:t>
      </w:r>
    </w:p>
    <w:p w14:paraId="3B670801">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0" w:firstLineChars="200"/>
        <w:jc w:val="both"/>
        <w:textAlignment w:val="baseline"/>
        <w:rPr>
          <w:rFonts w:ascii="宋体" w:hAnsi="宋体" w:eastAsia="宋体" w:cs="宋体"/>
          <w:sz w:val="24"/>
          <w:szCs w:val="24"/>
        </w:rPr>
      </w:pPr>
      <w:r>
        <w:rPr>
          <w:rFonts w:hint="eastAsia" w:ascii="宋体" w:hAnsi="宋体" w:eastAsia="宋体" w:cs="宋体"/>
          <w:spacing w:val="10"/>
          <w:sz w:val="24"/>
          <w:szCs w:val="24"/>
          <w:lang w:val="en-US" w:eastAsia="zh-CN"/>
        </w:rPr>
        <w:t>2</w:t>
      </w:r>
      <w:r>
        <w:rPr>
          <w:rFonts w:ascii="宋体" w:hAnsi="宋体" w:eastAsia="宋体" w:cs="宋体"/>
          <w:spacing w:val="7"/>
          <w:sz w:val="24"/>
          <w:szCs w:val="24"/>
        </w:rPr>
        <w:t>.</w:t>
      </w:r>
      <w:r>
        <w:rPr>
          <w:rFonts w:ascii="宋体" w:hAnsi="宋体" w:eastAsia="宋体" w:cs="宋体"/>
          <w:spacing w:val="5"/>
          <w:sz w:val="24"/>
          <w:szCs w:val="24"/>
        </w:rPr>
        <w:t>3 评标内容及标准</w:t>
      </w:r>
    </w:p>
    <w:p w14:paraId="10E83F02">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600" w:firstLineChars="200"/>
        <w:jc w:val="both"/>
        <w:textAlignment w:val="baseline"/>
        <w:rPr>
          <w:rFonts w:ascii="宋体" w:hAnsi="宋体" w:eastAsia="宋体" w:cs="宋体"/>
          <w:sz w:val="24"/>
          <w:szCs w:val="24"/>
        </w:rPr>
      </w:pPr>
      <w:r>
        <w:rPr>
          <w:rFonts w:ascii="宋体" w:hAnsi="宋体" w:eastAsia="宋体" w:cs="宋体"/>
          <w:spacing w:val="30"/>
          <w:sz w:val="24"/>
          <w:szCs w:val="24"/>
        </w:rPr>
        <w:t>磋</w:t>
      </w:r>
      <w:r>
        <w:rPr>
          <w:rFonts w:ascii="宋体" w:hAnsi="宋体" w:eastAsia="宋体" w:cs="宋体"/>
          <w:spacing w:val="20"/>
          <w:sz w:val="24"/>
          <w:szCs w:val="24"/>
        </w:rPr>
        <w:t>商</w:t>
      </w:r>
      <w:r>
        <w:rPr>
          <w:rFonts w:ascii="宋体" w:hAnsi="宋体" w:eastAsia="宋体" w:cs="宋体"/>
          <w:spacing w:val="15"/>
          <w:sz w:val="24"/>
          <w:szCs w:val="24"/>
        </w:rPr>
        <w:t>小组将审查磋商响应文件是否完整、有无计算上的错误、文件签署是否合格、磋商响应文件的总体编排是否有序。</w:t>
      </w:r>
      <w:r>
        <w:rPr>
          <w:rFonts w:hint="eastAsia" w:ascii="宋体" w:hAnsi="宋体" w:eastAsia="宋体" w:cs="宋体"/>
          <w:spacing w:val="15"/>
          <w:sz w:val="24"/>
          <w:szCs w:val="24"/>
          <w:lang w:val="en-US" w:eastAsia="zh-CN"/>
        </w:rPr>
        <w:t>招标人</w:t>
      </w:r>
      <w:r>
        <w:rPr>
          <w:rFonts w:ascii="宋体" w:hAnsi="宋体" w:eastAsia="宋体" w:cs="宋体"/>
          <w:spacing w:val="15"/>
          <w:sz w:val="24"/>
          <w:szCs w:val="24"/>
        </w:rPr>
        <w:t>将组织磋商小组审查磋商响应文件是否完整，审查投标人提供的资格证明文件，评估投标人的财务、技术和生产能力。如果磋商小组认定投标人未完全响应磋商文件，其投标将被视为无效投标。磋商小组可</w:t>
      </w:r>
      <w:r>
        <w:rPr>
          <w:rFonts w:ascii="宋体" w:hAnsi="宋体" w:eastAsia="宋体" w:cs="宋体"/>
          <w:spacing w:val="18"/>
          <w:sz w:val="24"/>
          <w:szCs w:val="24"/>
        </w:rPr>
        <w:t>以对</w:t>
      </w:r>
      <w:r>
        <w:rPr>
          <w:rFonts w:ascii="宋体" w:hAnsi="宋体" w:eastAsia="宋体" w:cs="宋体"/>
          <w:spacing w:val="10"/>
          <w:sz w:val="24"/>
          <w:szCs w:val="24"/>
        </w:rPr>
        <w:t>确</w:t>
      </w:r>
      <w:r>
        <w:rPr>
          <w:rFonts w:ascii="宋体" w:hAnsi="宋体" w:eastAsia="宋体" w:cs="宋体"/>
          <w:spacing w:val="9"/>
          <w:sz w:val="24"/>
          <w:szCs w:val="24"/>
        </w:rPr>
        <w:t>定为实质上响应磋商文件要求的磋商响应文件进行校核，修正错误的标准如下：</w:t>
      </w:r>
    </w:p>
    <w:p w14:paraId="247A84FB">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0" w:firstLineChars="200"/>
        <w:jc w:val="both"/>
        <w:textAlignment w:val="baseline"/>
        <w:rPr>
          <w:rFonts w:ascii="宋体" w:hAnsi="宋体" w:eastAsia="宋体" w:cs="宋体"/>
          <w:spacing w:val="10"/>
          <w:sz w:val="24"/>
          <w:szCs w:val="24"/>
        </w:rPr>
      </w:pPr>
      <w:r>
        <w:rPr>
          <w:rFonts w:ascii="宋体" w:hAnsi="宋体" w:eastAsia="宋体" w:cs="宋体"/>
          <w:spacing w:val="10"/>
          <w:sz w:val="24"/>
          <w:szCs w:val="24"/>
        </w:rPr>
        <w:t>(1) 如果用数字表示的数额与用文字表示的数额不一致时，以文字数额为准。</w:t>
      </w:r>
    </w:p>
    <w:p w14:paraId="4E9B78D9">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0" w:firstLineChars="200"/>
        <w:jc w:val="both"/>
        <w:textAlignment w:val="baseline"/>
        <w:rPr>
          <w:rFonts w:ascii="宋体" w:hAnsi="宋体" w:eastAsia="宋体" w:cs="宋体"/>
          <w:spacing w:val="10"/>
          <w:sz w:val="24"/>
          <w:szCs w:val="24"/>
        </w:rPr>
      </w:pPr>
      <w:r>
        <w:rPr>
          <w:rFonts w:ascii="宋体" w:hAnsi="宋体" w:eastAsia="宋体" w:cs="宋体"/>
          <w:spacing w:val="10"/>
          <w:sz w:val="24"/>
          <w:szCs w:val="24"/>
        </w:rPr>
        <w:t>(2) 当单价与总价之间不一致时，通常以标出的单价为准。除非磋商小组认为有明 显的小数点错位，此时应以标出的总价为准，并修改单价。如果投标人不接受对其错 的更正，其报价将被视为无效投标。</w:t>
      </w:r>
    </w:p>
    <w:p w14:paraId="5E4EBB3B">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0" w:firstLineChars="200"/>
        <w:jc w:val="both"/>
        <w:textAlignment w:val="baseline"/>
        <w:rPr>
          <w:rFonts w:ascii="宋体" w:hAnsi="宋体" w:eastAsia="宋体" w:cs="宋体"/>
          <w:spacing w:val="10"/>
          <w:sz w:val="24"/>
          <w:szCs w:val="24"/>
        </w:rPr>
      </w:pPr>
      <w:r>
        <w:rPr>
          <w:rFonts w:ascii="宋体" w:hAnsi="宋体" w:eastAsia="宋体" w:cs="宋体"/>
          <w:spacing w:val="10"/>
          <w:sz w:val="24"/>
          <w:szCs w:val="24"/>
        </w:rPr>
        <w:t>(3) 对于磋商文件中不构成实质性偏差的小的不正规、不一致或不规则，磋商小组可以接受，但这种接受不能损害或影响任何投标人的相对排序。</w:t>
      </w:r>
    </w:p>
    <w:p w14:paraId="4BF48B0C">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0" w:firstLineChars="200"/>
        <w:jc w:val="both"/>
        <w:textAlignment w:val="baseline"/>
        <w:rPr>
          <w:rFonts w:ascii="宋体" w:hAnsi="宋体" w:eastAsia="宋体" w:cs="宋体"/>
          <w:spacing w:val="10"/>
          <w:sz w:val="24"/>
          <w:szCs w:val="24"/>
        </w:rPr>
      </w:pPr>
      <w:r>
        <w:rPr>
          <w:rFonts w:ascii="宋体" w:hAnsi="宋体" w:eastAsia="宋体" w:cs="宋体"/>
          <w:spacing w:val="10"/>
          <w:sz w:val="24"/>
          <w:szCs w:val="24"/>
        </w:rPr>
        <w:t>(4) 磋商小组审查每份磋商响应文件是否实质上响应了磋商文件的要求。实质上响应的磋商响应文件应该与磋商文件要求的全部条款、条件和规格相符，没有重大偏离。磋商小组决定磋商响应文件的响应性只根据磋商响应文件本身的内容，而不寻求外部的证据。</w:t>
      </w:r>
    </w:p>
    <w:p w14:paraId="2D6DB65D">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0" w:firstLineChars="200"/>
        <w:jc w:val="both"/>
        <w:textAlignment w:val="baseline"/>
        <w:rPr>
          <w:rFonts w:ascii="宋体" w:hAnsi="宋体" w:eastAsia="宋体" w:cs="宋体"/>
          <w:spacing w:val="10"/>
          <w:sz w:val="24"/>
          <w:szCs w:val="24"/>
        </w:rPr>
      </w:pPr>
      <w:r>
        <w:rPr>
          <w:rFonts w:ascii="宋体" w:hAnsi="宋体" w:eastAsia="宋体" w:cs="宋体"/>
          <w:spacing w:val="10"/>
          <w:sz w:val="24"/>
          <w:szCs w:val="24"/>
        </w:rPr>
        <w:t>(5) 如果磋商响应文件实质上没有响应磋商文件的要求，其报价将被视为无效投标，投标人不得通过修正或撤消不符合要求的偏离从而使其报价成为实质上响应的报价。</w:t>
      </w:r>
    </w:p>
    <w:p w14:paraId="7D55D024">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04" w:firstLineChars="200"/>
        <w:jc w:val="both"/>
        <w:textAlignment w:val="baseline"/>
        <w:rPr>
          <w:rFonts w:ascii="宋体" w:hAnsi="宋体" w:eastAsia="宋体" w:cs="宋体"/>
          <w:sz w:val="24"/>
          <w:szCs w:val="24"/>
        </w:rPr>
      </w:pPr>
      <w:r>
        <w:rPr>
          <w:rFonts w:hint="eastAsia" w:ascii="宋体" w:hAnsi="宋体" w:eastAsia="宋体" w:cs="宋体"/>
          <w:spacing w:val="6"/>
          <w:sz w:val="24"/>
          <w:szCs w:val="24"/>
          <w:lang w:val="en-US" w:eastAsia="zh-CN"/>
        </w:rPr>
        <w:t>2</w:t>
      </w:r>
      <w:r>
        <w:rPr>
          <w:rFonts w:ascii="宋体" w:hAnsi="宋体" w:eastAsia="宋体" w:cs="宋体"/>
          <w:spacing w:val="6"/>
          <w:sz w:val="24"/>
          <w:szCs w:val="24"/>
        </w:rPr>
        <w:t>.4 磋商的程序和方法</w:t>
      </w:r>
    </w:p>
    <w:p w14:paraId="03F456ED">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sz w:val="24"/>
          <w:szCs w:val="24"/>
        </w:rPr>
      </w:pP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.4.1 磋商</w:t>
      </w:r>
      <w:r>
        <w:rPr>
          <w:rFonts w:ascii="宋体" w:hAnsi="宋体" w:eastAsia="宋体" w:cs="宋体"/>
          <w:spacing w:val="-1"/>
          <w:sz w:val="24"/>
          <w:szCs w:val="24"/>
        </w:rPr>
        <w:t>程序</w:t>
      </w:r>
    </w:p>
    <w:p w14:paraId="28F60BBF">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60" w:firstLineChars="200"/>
        <w:jc w:val="both"/>
        <w:textAlignment w:val="baseline"/>
        <w:rPr>
          <w:rFonts w:ascii="宋体" w:hAnsi="宋体" w:eastAsia="宋体" w:cs="宋体"/>
          <w:spacing w:val="20"/>
          <w:sz w:val="24"/>
          <w:szCs w:val="24"/>
        </w:rPr>
      </w:pPr>
      <w:r>
        <w:rPr>
          <w:rFonts w:ascii="宋体" w:hAnsi="宋体" w:eastAsia="宋体" w:cs="宋体"/>
          <w:spacing w:val="20"/>
          <w:sz w:val="24"/>
          <w:szCs w:val="24"/>
        </w:rPr>
        <w:t>(1) 磋商小组对投标人的磋商响应文件进行资质审查和符合性审查。依据磋商文件的规定，对磋商响应文件中的资格证明、磋商响应文件的有效性、完整性和对磋商文件的响应程度进行审查，以确定是否对磋商文件作出实质性的响应。对于未响应磋商文件的投标人将不再进行技术部分评价；</w:t>
      </w:r>
    </w:p>
    <w:p w14:paraId="71F4F176">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60" w:firstLineChars="200"/>
        <w:jc w:val="both"/>
        <w:textAlignment w:val="baseline"/>
        <w:rPr>
          <w:rFonts w:ascii="宋体" w:hAnsi="宋体" w:eastAsia="宋体" w:cs="宋体"/>
          <w:spacing w:val="20"/>
          <w:sz w:val="24"/>
          <w:szCs w:val="24"/>
        </w:rPr>
      </w:pPr>
      <w:r>
        <w:rPr>
          <w:rFonts w:ascii="宋体" w:hAnsi="宋体" w:eastAsia="宋体" w:cs="宋体"/>
          <w:spacing w:val="20"/>
          <w:sz w:val="24"/>
          <w:szCs w:val="24"/>
        </w:rPr>
        <w:t>(2) 磋商小组中专家对资质审查和符合性审查合格的投标人进行技术部分的评价；</w:t>
      </w:r>
    </w:p>
    <w:p w14:paraId="0B862176">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60" w:firstLineChars="200"/>
        <w:jc w:val="both"/>
        <w:textAlignment w:val="baseline"/>
        <w:rPr>
          <w:rFonts w:ascii="宋体" w:hAnsi="宋体" w:eastAsia="宋体" w:cs="宋体"/>
          <w:spacing w:val="20"/>
          <w:sz w:val="24"/>
          <w:szCs w:val="24"/>
        </w:rPr>
      </w:pPr>
      <w:r>
        <w:rPr>
          <w:rFonts w:ascii="宋体" w:hAnsi="宋体" w:eastAsia="宋体" w:cs="宋体"/>
          <w:spacing w:val="20"/>
          <w:sz w:val="24"/>
          <w:szCs w:val="24"/>
        </w:rPr>
        <w:t>(3) 经初步审查合格的磋商响应文件，磋商小组将对其商务和技术部分作进一步的综合比较和评价。</w:t>
      </w:r>
    </w:p>
    <w:p w14:paraId="063ED1F5">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04" w:firstLineChars="200"/>
        <w:jc w:val="both"/>
        <w:textAlignment w:val="baseline"/>
        <w:outlineLvl w:val="2"/>
        <w:rPr>
          <w:rFonts w:ascii="宋体" w:hAnsi="宋体" w:eastAsia="宋体" w:cs="宋体"/>
          <w:sz w:val="24"/>
          <w:szCs w:val="24"/>
        </w:rPr>
      </w:pPr>
      <w:r>
        <w:rPr>
          <w:rFonts w:hint="eastAsia" w:ascii="宋体" w:hAnsi="宋体" w:eastAsia="宋体" w:cs="宋体"/>
          <w:spacing w:val="6"/>
          <w:sz w:val="24"/>
          <w:szCs w:val="24"/>
          <w:lang w:val="en-US" w:eastAsia="zh-CN"/>
        </w:rPr>
        <w:t>2</w:t>
      </w:r>
      <w:r>
        <w:rPr>
          <w:rFonts w:ascii="宋体" w:hAnsi="宋体" w:eastAsia="宋体" w:cs="宋体"/>
          <w:spacing w:val="4"/>
          <w:sz w:val="24"/>
          <w:szCs w:val="24"/>
        </w:rPr>
        <w:t>.4.2 评标方法</w:t>
      </w:r>
    </w:p>
    <w:p w14:paraId="6DA0BB40">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0" w:firstLineChars="200"/>
        <w:jc w:val="both"/>
        <w:textAlignment w:val="baseline"/>
        <w:rPr>
          <w:rFonts w:ascii="宋体" w:hAnsi="宋体" w:eastAsia="宋体" w:cs="宋体"/>
          <w:sz w:val="24"/>
          <w:szCs w:val="24"/>
        </w:rPr>
      </w:pPr>
      <w:r>
        <w:rPr>
          <w:rFonts w:ascii="宋体" w:hAnsi="宋体" w:eastAsia="宋体" w:cs="宋体"/>
          <w:spacing w:val="10"/>
          <w:sz w:val="24"/>
          <w:szCs w:val="24"/>
          <w14:textOutline w14:w="4358" w14:cap="sq" w14:cmpd="sng">
            <w14:solidFill>
              <w14:srgbClr w14:val="000000"/>
            </w14:solidFill>
            <w14:prstDash w14:val="solid"/>
            <w14:bevel/>
          </w14:textOutline>
        </w:rPr>
        <w:t>本</w:t>
      </w:r>
      <w:r>
        <w:rPr>
          <w:rFonts w:ascii="宋体" w:hAnsi="宋体" w:eastAsia="宋体" w:cs="宋体"/>
          <w:spacing w:val="8"/>
          <w:sz w:val="24"/>
          <w:szCs w:val="24"/>
          <w14:textOutline w14:w="4358" w14:cap="sq" w14:cmpd="sng">
            <w14:solidFill>
              <w14:srgbClr w14:val="000000"/>
            </w14:solidFill>
            <w14:prstDash w14:val="solid"/>
            <w14:bevel/>
          </w14:textOutline>
        </w:rPr>
        <w:t>次</w:t>
      </w:r>
      <w:r>
        <w:rPr>
          <w:rFonts w:ascii="宋体" w:hAnsi="宋体" w:eastAsia="宋体" w:cs="宋体"/>
          <w:spacing w:val="5"/>
          <w:sz w:val="24"/>
          <w:szCs w:val="24"/>
          <w14:textOutline w14:w="4358" w14:cap="sq" w14:cmpd="sng">
            <w14:solidFill>
              <w14:srgbClr w14:val="000000"/>
            </w14:solidFill>
            <w14:prstDash w14:val="solid"/>
            <w14:bevel/>
          </w14:textOutline>
        </w:rPr>
        <w:t>磋商项目采用“综合评分法”。采购人不向投标人承诺最低价成交，对未成交</w:t>
      </w:r>
      <w:r>
        <w:rPr>
          <w:rFonts w:ascii="宋体" w:hAnsi="宋体" w:eastAsia="宋体" w:cs="宋体"/>
          <w:spacing w:val="15"/>
          <w:sz w:val="24"/>
          <w:szCs w:val="24"/>
          <w14:textOutline w14:w="4358" w14:cap="sq" w14:cmpd="sng">
            <w14:solidFill>
              <w14:srgbClr w14:val="000000"/>
            </w14:solidFill>
            <w14:prstDash w14:val="solid"/>
            <w14:bevel/>
          </w14:textOutline>
        </w:rPr>
        <w:t>投标人不作任何解释说明，最终按综合评分情况选取报价合理、服务质量优秀、综合</w:t>
      </w:r>
      <w:r>
        <w:rPr>
          <w:rFonts w:ascii="宋体" w:hAnsi="宋体" w:eastAsia="宋体" w:cs="宋体"/>
          <w:spacing w:val="9"/>
          <w:sz w:val="24"/>
          <w:szCs w:val="24"/>
          <w14:textOutline w14:w="4358" w14:cap="sq" w14:cmpd="sng">
            <w14:solidFill>
              <w14:srgbClr w14:val="000000"/>
            </w14:solidFill>
            <w14:prstDash w14:val="solid"/>
            <w14:bevel/>
          </w14:textOutline>
        </w:rPr>
        <w:t>实</w:t>
      </w:r>
      <w:r>
        <w:rPr>
          <w:rFonts w:ascii="宋体" w:hAnsi="宋体" w:eastAsia="宋体" w:cs="宋体"/>
          <w:spacing w:val="10"/>
          <w:sz w:val="24"/>
          <w:szCs w:val="24"/>
          <w14:textOutline w14:w="4358" w14:cap="sq" w14:cmpd="sng">
            <w14:solidFill>
              <w14:srgbClr w14:val="000000"/>
            </w14:solidFill>
            <w14:prstDash w14:val="solid"/>
            <w14:bevel/>
          </w14:textOutline>
        </w:rPr>
        <w:t>力</w:t>
      </w:r>
      <w:r>
        <w:rPr>
          <w:rFonts w:ascii="宋体" w:hAnsi="宋体" w:eastAsia="宋体" w:cs="宋体"/>
          <w:spacing w:val="8"/>
          <w:sz w:val="24"/>
          <w:szCs w:val="24"/>
          <w14:textOutline w14:w="4358" w14:cap="sq" w14:cmpd="sng">
            <w14:solidFill>
              <w14:srgbClr w14:val="000000"/>
            </w14:solidFill>
            <w14:prstDash w14:val="solid"/>
            <w14:bevel/>
          </w14:textOutline>
        </w:rPr>
        <w:t>突出的投标单位。</w:t>
      </w:r>
    </w:p>
    <w:p w14:paraId="72E43059">
      <w:pPr>
        <w:rPr>
          <w:rFonts w:ascii="宋体" w:hAnsi="宋体" w:eastAsia="宋体" w:cs="宋体"/>
          <w:spacing w:val="9"/>
          <w:sz w:val="24"/>
          <w:szCs w:val="24"/>
        </w:rPr>
      </w:pPr>
      <w:r>
        <w:rPr>
          <w:rFonts w:ascii="宋体" w:hAnsi="宋体" w:eastAsia="宋体" w:cs="宋体"/>
          <w:spacing w:val="9"/>
          <w:sz w:val="24"/>
          <w:szCs w:val="24"/>
        </w:rPr>
        <w:br w:type="page"/>
      </w:r>
    </w:p>
    <w:p w14:paraId="6B877178">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16" w:firstLineChars="200"/>
        <w:jc w:val="both"/>
        <w:textAlignment w:val="baseline"/>
        <w:rPr>
          <w:rFonts w:ascii="宋体" w:hAnsi="宋体" w:eastAsia="宋体" w:cs="宋体"/>
          <w:spacing w:val="6"/>
          <w:sz w:val="24"/>
          <w:szCs w:val="24"/>
        </w:rPr>
      </w:pPr>
      <w:r>
        <w:rPr>
          <w:rFonts w:ascii="宋体" w:hAnsi="宋体" w:eastAsia="宋体" w:cs="宋体"/>
          <w:spacing w:val="9"/>
          <w:sz w:val="24"/>
          <w:szCs w:val="24"/>
        </w:rPr>
        <w:t>具</w:t>
      </w:r>
      <w:r>
        <w:rPr>
          <w:rFonts w:ascii="宋体" w:hAnsi="宋体" w:eastAsia="宋体" w:cs="宋体"/>
          <w:spacing w:val="6"/>
          <w:sz w:val="24"/>
          <w:szCs w:val="24"/>
        </w:rPr>
        <w:t>体评分如下：</w:t>
      </w:r>
    </w:p>
    <w:tbl>
      <w:tblPr>
        <w:tblStyle w:val="8"/>
        <w:tblW w:w="501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27"/>
        <w:gridCol w:w="1361"/>
        <w:gridCol w:w="1273"/>
        <w:gridCol w:w="4976"/>
      </w:tblGrid>
      <w:tr w14:paraId="33E7C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436" w:type="pct"/>
            <w:vAlign w:val="center"/>
          </w:tcPr>
          <w:p w14:paraId="727BF73D">
            <w:pPr>
              <w:spacing w:before="168" w:line="360" w:lineRule="auto"/>
              <w:jc w:val="center"/>
              <w:rPr>
                <w:rFonts w:ascii="宋体" w:hAnsi="宋体" w:eastAsia="宋体" w:cs="宋体"/>
                <w:sz w:val="24"/>
                <w:szCs w:val="24"/>
              </w:rPr>
            </w:pPr>
            <w:r>
              <w:rPr>
                <w:rFonts w:ascii="宋体" w:hAnsi="宋体" w:eastAsia="宋体" w:cs="宋体"/>
                <w:spacing w:val="6"/>
                <w:sz w:val="24"/>
                <w:szCs w:val="24"/>
                <w14:textOutline w14:w="4358" w14:cap="sq" w14:cmpd="sng">
                  <w14:solidFill>
                    <w14:srgbClr w14:val="000000"/>
                  </w14:solidFill>
                  <w14:prstDash w14:val="solid"/>
                  <w14:bevel/>
                </w14:textOutline>
              </w:rPr>
              <w:t>序</w:t>
            </w:r>
            <w:r>
              <w:rPr>
                <w:rFonts w:ascii="宋体" w:hAnsi="宋体" w:eastAsia="宋体" w:cs="宋体"/>
                <w:spacing w:val="5"/>
                <w:sz w:val="24"/>
                <w:szCs w:val="24"/>
                <w14:textOutline w14:w="4358" w14:cap="sq" w14:cmpd="sng">
                  <w14:solidFill>
                    <w14:srgbClr w14:val="000000"/>
                  </w14:solidFill>
                  <w14:prstDash w14:val="solid"/>
                  <w14:bevel/>
                </w14:textOutline>
              </w:rPr>
              <w:t>号</w:t>
            </w:r>
          </w:p>
        </w:tc>
        <w:tc>
          <w:tcPr>
            <w:tcW w:w="816" w:type="pct"/>
            <w:vAlign w:val="center"/>
          </w:tcPr>
          <w:p w14:paraId="2FD655A2">
            <w:pPr>
              <w:spacing w:before="169" w:line="360" w:lineRule="auto"/>
              <w:jc w:val="center"/>
              <w:rPr>
                <w:rFonts w:ascii="宋体" w:hAnsi="宋体" w:eastAsia="宋体" w:cs="宋体"/>
                <w:sz w:val="24"/>
                <w:szCs w:val="24"/>
              </w:rPr>
            </w:pPr>
            <w:r>
              <w:rPr>
                <w:rFonts w:ascii="宋体" w:hAnsi="宋体" w:eastAsia="宋体" w:cs="宋体"/>
                <w:spacing w:val="9"/>
                <w:sz w:val="24"/>
                <w:szCs w:val="24"/>
                <w14:textOutline w14:w="4358" w14:cap="sq" w14:cmpd="sng">
                  <w14:solidFill>
                    <w14:srgbClr w14:val="000000"/>
                  </w14:solidFill>
                  <w14:prstDash w14:val="solid"/>
                  <w14:bevel/>
                </w14:textOutline>
              </w:rPr>
              <w:t>评</w:t>
            </w:r>
            <w:r>
              <w:rPr>
                <w:rFonts w:ascii="宋体" w:hAnsi="宋体" w:eastAsia="宋体" w:cs="宋体"/>
                <w:spacing w:val="8"/>
                <w:sz w:val="24"/>
                <w:szCs w:val="24"/>
                <w14:textOutline w14:w="4358" w14:cap="sq" w14:cmpd="sng">
                  <w14:solidFill>
                    <w14:srgbClr w14:val="000000"/>
                  </w14:solidFill>
                  <w14:prstDash w14:val="solid"/>
                  <w14:bevel/>
                </w14:textOutline>
              </w:rPr>
              <w:t>分项目</w:t>
            </w:r>
          </w:p>
        </w:tc>
        <w:tc>
          <w:tcPr>
            <w:tcW w:w="763" w:type="pct"/>
            <w:vAlign w:val="center"/>
          </w:tcPr>
          <w:p w14:paraId="2FA70A69">
            <w:pPr>
              <w:spacing w:before="169" w:line="360" w:lineRule="auto"/>
              <w:jc w:val="center"/>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分</w:t>
            </w:r>
            <w:r>
              <w:rPr>
                <w:rFonts w:ascii="宋体" w:hAnsi="宋体" w:eastAsia="宋体" w:cs="宋体"/>
                <w:spacing w:val="3"/>
                <w:sz w:val="24"/>
                <w:szCs w:val="24"/>
                <w14:textOutline w14:w="4358" w14:cap="sq" w14:cmpd="sng">
                  <w14:solidFill>
                    <w14:srgbClr w14:val="000000"/>
                  </w14:solidFill>
                  <w14:prstDash w14:val="solid"/>
                  <w14:bevel/>
                </w14:textOutline>
              </w:rPr>
              <w:t>值</w:t>
            </w:r>
          </w:p>
        </w:tc>
        <w:tc>
          <w:tcPr>
            <w:tcW w:w="2983" w:type="pct"/>
            <w:vAlign w:val="center"/>
          </w:tcPr>
          <w:p w14:paraId="4A2C19D2">
            <w:pPr>
              <w:spacing w:before="169" w:line="360" w:lineRule="auto"/>
              <w:jc w:val="center"/>
              <w:rPr>
                <w:rFonts w:ascii="宋体" w:hAnsi="宋体" w:eastAsia="宋体" w:cs="宋体"/>
                <w:sz w:val="24"/>
                <w:szCs w:val="24"/>
              </w:rPr>
            </w:pPr>
            <w:r>
              <w:rPr>
                <w:rFonts w:ascii="宋体" w:hAnsi="宋体" w:eastAsia="宋体" w:cs="宋体"/>
                <w:spacing w:val="9"/>
                <w:sz w:val="24"/>
                <w:szCs w:val="24"/>
                <w14:textOutline w14:w="4358" w14:cap="sq" w14:cmpd="sng">
                  <w14:solidFill>
                    <w14:srgbClr w14:val="000000"/>
                  </w14:solidFill>
                  <w14:prstDash w14:val="solid"/>
                  <w14:bevel/>
                </w14:textOutline>
              </w:rPr>
              <w:t>评</w:t>
            </w:r>
            <w:r>
              <w:rPr>
                <w:rFonts w:ascii="宋体" w:hAnsi="宋体" w:eastAsia="宋体" w:cs="宋体"/>
                <w:spacing w:val="8"/>
                <w:sz w:val="24"/>
                <w:szCs w:val="24"/>
                <w14:textOutline w14:w="4358" w14:cap="sq" w14:cmpd="sng">
                  <w14:solidFill>
                    <w14:srgbClr w14:val="000000"/>
                  </w14:solidFill>
                  <w14:prstDash w14:val="solid"/>
                  <w14:bevel/>
                </w14:textOutline>
              </w:rPr>
              <w:t>分标准</w:t>
            </w:r>
          </w:p>
        </w:tc>
      </w:tr>
      <w:tr w14:paraId="14BCA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1" w:hRule="atLeast"/>
          <w:jc w:val="center"/>
        </w:trPr>
        <w:tc>
          <w:tcPr>
            <w:tcW w:w="436" w:type="pct"/>
            <w:vAlign w:val="center"/>
          </w:tcPr>
          <w:p w14:paraId="1580E2B8">
            <w:pPr>
              <w:spacing w:before="74" w:line="360" w:lineRule="auto"/>
              <w:jc w:val="center"/>
              <w:rPr>
                <w:rFonts w:ascii="宋体" w:hAnsi="宋体" w:eastAsia="宋体" w:cs="宋体"/>
                <w:sz w:val="24"/>
                <w:szCs w:val="24"/>
              </w:rPr>
            </w:pPr>
            <w:r>
              <w:rPr>
                <w:rFonts w:ascii="宋体" w:hAnsi="宋体" w:eastAsia="宋体" w:cs="宋体"/>
                <w:sz w:val="24"/>
                <w:szCs w:val="24"/>
              </w:rPr>
              <w:t>1</w:t>
            </w:r>
          </w:p>
        </w:tc>
        <w:tc>
          <w:tcPr>
            <w:tcW w:w="816" w:type="pct"/>
            <w:vAlign w:val="center"/>
          </w:tcPr>
          <w:p w14:paraId="28602E78">
            <w:pPr>
              <w:spacing w:before="75" w:line="360" w:lineRule="auto"/>
              <w:ind w:right="133"/>
              <w:jc w:val="center"/>
              <w:rPr>
                <w:rFonts w:ascii="宋体" w:hAnsi="宋体" w:eastAsia="宋体" w:cs="宋体"/>
                <w:spacing w:val="7"/>
                <w:sz w:val="24"/>
                <w:szCs w:val="24"/>
              </w:rPr>
            </w:pPr>
            <w:r>
              <w:rPr>
                <w:rFonts w:ascii="宋体" w:hAnsi="宋体" w:eastAsia="宋体" w:cs="宋体"/>
                <w:spacing w:val="8"/>
                <w:sz w:val="24"/>
                <w:szCs w:val="24"/>
              </w:rPr>
              <w:t>价</w:t>
            </w:r>
            <w:r>
              <w:rPr>
                <w:rFonts w:ascii="宋体" w:hAnsi="宋体" w:eastAsia="宋体" w:cs="宋体"/>
                <w:spacing w:val="7"/>
                <w:sz w:val="24"/>
                <w:szCs w:val="24"/>
              </w:rPr>
              <w:t>格部分</w:t>
            </w:r>
          </w:p>
          <w:p w14:paraId="1416FD47">
            <w:pPr>
              <w:spacing w:before="75" w:line="360" w:lineRule="auto"/>
              <w:ind w:right="133"/>
              <w:jc w:val="center"/>
              <w:rPr>
                <w:rFonts w:ascii="宋体" w:hAnsi="宋体" w:eastAsia="宋体" w:cs="宋体"/>
                <w:sz w:val="24"/>
                <w:szCs w:val="24"/>
              </w:rPr>
            </w:pPr>
            <w:r>
              <w:rPr>
                <w:rFonts w:ascii="宋体" w:hAnsi="宋体" w:eastAsia="宋体" w:cs="宋体"/>
                <w:spacing w:val="25"/>
                <w:sz w:val="24"/>
                <w:szCs w:val="24"/>
              </w:rPr>
              <w:t>(</w:t>
            </w:r>
            <w:r>
              <w:rPr>
                <w:rFonts w:hint="eastAsia" w:ascii="宋体" w:hAnsi="宋体" w:eastAsia="宋体" w:cs="宋体"/>
                <w:spacing w:val="25"/>
                <w:sz w:val="24"/>
                <w:szCs w:val="24"/>
                <w:lang w:val="en-US" w:eastAsia="zh-CN"/>
              </w:rPr>
              <w:t>45</w:t>
            </w:r>
            <w:r>
              <w:rPr>
                <w:rFonts w:ascii="宋体" w:hAnsi="宋体" w:eastAsia="宋体" w:cs="宋体"/>
                <w:spacing w:val="25"/>
                <w:sz w:val="24"/>
                <w:szCs w:val="24"/>
              </w:rPr>
              <w:t>分</w:t>
            </w:r>
            <w:r>
              <w:rPr>
                <w:rFonts w:ascii="宋体" w:hAnsi="宋体" w:eastAsia="宋体" w:cs="宋体"/>
                <w:spacing w:val="24"/>
                <w:sz w:val="24"/>
                <w:szCs w:val="24"/>
              </w:rPr>
              <w:t>)</w:t>
            </w:r>
          </w:p>
        </w:tc>
        <w:tc>
          <w:tcPr>
            <w:tcW w:w="763" w:type="pct"/>
            <w:vAlign w:val="center"/>
          </w:tcPr>
          <w:p w14:paraId="627BA31F">
            <w:pPr>
              <w:spacing w:before="75" w:line="360" w:lineRule="auto"/>
              <w:ind w:right="191"/>
              <w:jc w:val="center"/>
              <w:rPr>
                <w:rFonts w:ascii="宋体" w:hAnsi="宋体" w:eastAsia="宋体" w:cs="宋体"/>
                <w:spacing w:val="6"/>
                <w:sz w:val="24"/>
                <w:szCs w:val="24"/>
              </w:rPr>
            </w:pPr>
            <w:r>
              <w:rPr>
                <w:rFonts w:ascii="宋体" w:hAnsi="宋体" w:eastAsia="宋体" w:cs="宋体"/>
                <w:spacing w:val="7"/>
                <w:sz w:val="24"/>
                <w:szCs w:val="24"/>
              </w:rPr>
              <w:t>投标报</w:t>
            </w:r>
            <w:r>
              <w:rPr>
                <w:rFonts w:ascii="宋体" w:hAnsi="宋体" w:eastAsia="宋体" w:cs="宋体"/>
                <w:spacing w:val="6"/>
                <w:sz w:val="24"/>
                <w:szCs w:val="24"/>
              </w:rPr>
              <w:t>价</w:t>
            </w:r>
          </w:p>
          <w:p w14:paraId="19052F6F">
            <w:pPr>
              <w:spacing w:before="75" w:line="360" w:lineRule="auto"/>
              <w:ind w:right="191"/>
              <w:jc w:val="center"/>
              <w:rPr>
                <w:rFonts w:ascii="宋体" w:hAnsi="宋体" w:eastAsia="宋体" w:cs="宋体"/>
                <w:sz w:val="24"/>
                <w:szCs w:val="24"/>
              </w:rPr>
            </w:pPr>
            <w:r>
              <w:rPr>
                <w:rFonts w:hint="eastAsia" w:ascii="宋体" w:hAnsi="宋体" w:eastAsia="宋体" w:cs="宋体"/>
                <w:spacing w:val="6"/>
                <w:sz w:val="24"/>
                <w:szCs w:val="24"/>
                <w:lang w:eastAsia="zh-CN"/>
              </w:rPr>
              <w:t>（</w:t>
            </w:r>
            <w:r>
              <w:rPr>
                <w:rFonts w:hint="eastAsia" w:ascii="宋体" w:hAnsi="宋体" w:eastAsia="宋体" w:cs="宋体"/>
                <w:spacing w:val="2"/>
                <w:sz w:val="24"/>
                <w:szCs w:val="24"/>
                <w:lang w:val="en-US" w:eastAsia="zh-CN"/>
              </w:rPr>
              <w:t>45</w:t>
            </w:r>
            <w:r>
              <w:rPr>
                <w:rFonts w:ascii="宋体" w:hAnsi="宋体" w:eastAsia="宋体" w:cs="宋体"/>
                <w:spacing w:val="1"/>
                <w:sz w:val="24"/>
                <w:szCs w:val="24"/>
              </w:rPr>
              <w:t>分</w:t>
            </w:r>
            <w:r>
              <w:rPr>
                <w:rFonts w:hint="eastAsia" w:ascii="宋体" w:hAnsi="宋体" w:eastAsia="宋体" w:cs="宋体"/>
                <w:spacing w:val="6"/>
                <w:sz w:val="24"/>
                <w:szCs w:val="24"/>
                <w:lang w:eastAsia="zh-CN"/>
              </w:rPr>
              <w:t>）</w:t>
            </w:r>
          </w:p>
        </w:tc>
        <w:tc>
          <w:tcPr>
            <w:tcW w:w="2983" w:type="pct"/>
            <w:vAlign w:val="center"/>
          </w:tcPr>
          <w:p w14:paraId="567EECDF">
            <w:pPr>
              <w:spacing w:before="119" w:line="360" w:lineRule="auto"/>
              <w:jc w:val="both"/>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满足磋商文件要求且最后报价最低的供应商的价格为磋商基准价，其价格分为满分。其他供应商的价格分统一按照下列公式计算：磋商报价得分=(磋商基准价/最后磋商报价)×价格权值×100(保留小数点后 两位，小数点后三位四舍五入)</w:t>
            </w:r>
          </w:p>
          <w:p w14:paraId="72843CB7">
            <w:pPr>
              <w:spacing w:before="119" w:line="360" w:lineRule="auto"/>
              <w:jc w:val="both"/>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1.项目评审过程中，不得去掉最后报价中的最高报价和最低报价。</w:t>
            </w:r>
          </w:p>
          <w:p w14:paraId="0346CF2D">
            <w:pPr>
              <w:spacing w:before="119" w:line="360" w:lineRule="auto"/>
              <w:jc w:val="both"/>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2.若供应商磋商报价超出采购预算的，作为无效投标处理。</w:t>
            </w:r>
          </w:p>
          <w:p w14:paraId="27E3968E">
            <w:pPr>
              <w:spacing w:before="119" w:line="360" w:lineRule="auto"/>
              <w:jc w:val="both"/>
              <w:rPr>
                <w:rFonts w:ascii="宋体" w:hAnsi="宋体" w:eastAsia="宋体" w:cs="宋体"/>
                <w:sz w:val="24"/>
                <w:szCs w:val="24"/>
              </w:rPr>
            </w:pPr>
            <w:r>
              <w:rPr>
                <w:rFonts w:hint="eastAsia" w:ascii="宋体" w:hAnsi="宋体" w:eastAsia="宋体" w:cs="宋体"/>
                <w:spacing w:val="20"/>
                <w:sz w:val="24"/>
                <w:szCs w:val="24"/>
                <w:lang w:val="en-US" w:eastAsia="zh-CN"/>
              </w:rPr>
              <w:t>3.在磋商过程中，磋商小组认为供应商的报价明显低于其他有效供应商的报价，有可能影响产品质量或者不能诚信履约的，磋商小组应当要求其在磋商现场合理的时间内提供书面说明，必要时提交相关证明材料；供应商不能证明其报价合理性的，磋商小组应当将其作为无效投标处理。</w:t>
            </w:r>
          </w:p>
        </w:tc>
      </w:tr>
      <w:tr w14:paraId="41A68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436" w:type="pct"/>
            <w:vAlign w:val="center"/>
          </w:tcPr>
          <w:p w14:paraId="1FC0EDD5">
            <w:pPr>
              <w:spacing w:before="75" w:line="360" w:lineRule="auto"/>
              <w:jc w:val="center"/>
              <w:rPr>
                <w:rFonts w:ascii="宋体" w:hAnsi="宋体" w:eastAsia="宋体" w:cs="宋体"/>
                <w:sz w:val="24"/>
                <w:szCs w:val="24"/>
              </w:rPr>
            </w:pPr>
            <w:r>
              <w:rPr>
                <w:rFonts w:ascii="宋体" w:hAnsi="宋体" w:eastAsia="宋体" w:cs="宋体"/>
                <w:sz w:val="24"/>
                <w:szCs w:val="24"/>
              </w:rPr>
              <w:t>2</w:t>
            </w:r>
          </w:p>
        </w:tc>
        <w:tc>
          <w:tcPr>
            <w:tcW w:w="816" w:type="pct"/>
            <w:vAlign w:val="center"/>
          </w:tcPr>
          <w:p w14:paraId="1B4E6DBF">
            <w:pPr>
              <w:spacing w:before="119" w:line="360" w:lineRule="auto"/>
              <w:jc w:val="center"/>
              <w:rPr>
                <w:rFonts w:ascii="宋体" w:hAnsi="宋体" w:eastAsia="宋体" w:cs="宋体"/>
                <w:sz w:val="24"/>
                <w:szCs w:val="24"/>
              </w:rPr>
            </w:pPr>
            <w:r>
              <w:rPr>
                <w:rFonts w:ascii="宋体" w:hAnsi="宋体" w:eastAsia="宋体" w:cs="宋体"/>
                <w:spacing w:val="7"/>
                <w:position w:val="17"/>
                <w:sz w:val="24"/>
                <w:szCs w:val="24"/>
              </w:rPr>
              <w:t>商</w:t>
            </w:r>
            <w:r>
              <w:rPr>
                <w:rFonts w:ascii="宋体" w:hAnsi="宋体" w:eastAsia="宋体" w:cs="宋体"/>
                <w:spacing w:val="6"/>
                <w:position w:val="17"/>
                <w:sz w:val="24"/>
                <w:szCs w:val="24"/>
              </w:rPr>
              <w:t>务部分</w:t>
            </w:r>
          </w:p>
          <w:p w14:paraId="799D0366">
            <w:pPr>
              <w:spacing w:line="360" w:lineRule="auto"/>
              <w:ind w:left="151"/>
              <w:jc w:val="center"/>
              <w:rPr>
                <w:rFonts w:ascii="宋体" w:hAnsi="宋体" w:eastAsia="宋体" w:cs="宋体"/>
                <w:sz w:val="24"/>
                <w:szCs w:val="24"/>
              </w:rPr>
            </w:pPr>
            <w:r>
              <w:rPr>
                <w:rFonts w:ascii="宋体" w:hAnsi="宋体" w:eastAsia="宋体" w:cs="宋体"/>
                <w:spacing w:val="25"/>
                <w:sz w:val="24"/>
                <w:szCs w:val="24"/>
              </w:rPr>
              <w:t>(</w:t>
            </w:r>
            <w:r>
              <w:rPr>
                <w:rFonts w:hint="eastAsia" w:ascii="宋体" w:hAnsi="宋体" w:eastAsia="宋体" w:cs="宋体"/>
                <w:spacing w:val="25"/>
                <w:sz w:val="24"/>
                <w:szCs w:val="24"/>
                <w:lang w:val="en-US" w:eastAsia="zh-CN"/>
              </w:rPr>
              <w:t>5</w:t>
            </w:r>
            <w:r>
              <w:rPr>
                <w:rFonts w:ascii="宋体" w:hAnsi="宋体" w:eastAsia="宋体" w:cs="宋体"/>
                <w:spacing w:val="25"/>
                <w:sz w:val="24"/>
                <w:szCs w:val="24"/>
              </w:rPr>
              <w:t>分</w:t>
            </w:r>
            <w:r>
              <w:rPr>
                <w:rFonts w:ascii="宋体" w:hAnsi="宋体" w:eastAsia="宋体" w:cs="宋体"/>
                <w:spacing w:val="24"/>
                <w:sz w:val="24"/>
                <w:szCs w:val="24"/>
              </w:rPr>
              <w:t>)</w:t>
            </w:r>
          </w:p>
        </w:tc>
        <w:tc>
          <w:tcPr>
            <w:tcW w:w="763" w:type="pct"/>
            <w:vAlign w:val="center"/>
          </w:tcPr>
          <w:p w14:paraId="33F75878">
            <w:pPr>
              <w:spacing w:before="119" w:line="360" w:lineRule="auto"/>
              <w:jc w:val="center"/>
              <w:rPr>
                <w:rFonts w:ascii="宋体" w:hAnsi="宋体" w:eastAsia="宋体" w:cs="宋体"/>
                <w:sz w:val="24"/>
                <w:szCs w:val="24"/>
              </w:rPr>
            </w:pPr>
            <w:r>
              <w:rPr>
                <w:rFonts w:ascii="宋体" w:hAnsi="宋体" w:eastAsia="宋体" w:cs="宋体"/>
                <w:spacing w:val="9"/>
                <w:position w:val="17"/>
                <w:sz w:val="24"/>
                <w:szCs w:val="24"/>
              </w:rPr>
              <w:t>类</w:t>
            </w:r>
            <w:r>
              <w:rPr>
                <w:rFonts w:ascii="宋体" w:hAnsi="宋体" w:eastAsia="宋体" w:cs="宋体"/>
                <w:spacing w:val="7"/>
                <w:position w:val="17"/>
                <w:sz w:val="24"/>
                <w:szCs w:val="24"/>
              </w:rPr>
              <w:t>似业绩</w:t>
            </w:r>
          </w:p>
          <w:p w14:paraId="17FD14B7">
            <w:pPr>
              <w:spacing w:line="360" w:lineRule="auto"/>
              <w:ind w:left="213"/>
              <w:jc w:val="center"/>
              <w:rPr>
                <w:rFonts w:ascii="宋体" w:hAnsi="宋体" w:eastAsia="宋体" w:cs="宋体"/>
                <w:sz w:val="24"/>
                <w:szCs w:val="24"/>
              </w:rPr>
            </w:pPr>
            <w:r>
              <w:rPr>
                <w:rFonts w:ascii="宋体" w:hAnsi="宋体" w:eastAsia="宋体" w:cs="宋体"/>
                <w:spacing w:val="25"/>
                <w:sz w:val="24"/>
                <w:szCs w:val="24"/>
              </w:rPr>
              <w:t>(</w:t>
            </w:r>
            <w:r>
              <w:rPr>
                <w:rFonts w:hint="eastAsia" w:ascii="宋体" w:hAnsi="宋体" w:eastAsia="宋体" w:cs="宋体"/>
                <w:spacing w:val="25"/>
                <w:sz w:val="24"/>
                <w:szCs w:val="24"/>
                <w:lang w:val="en-US" w:eastAsia="zh-CN"/>
              </w:rPr>
              <w:t>5</w:t>
            </w:r>
            <w:r>
              <w:rPr>
                <w:rFonts w:ascii="宋体" w:hAnsi="宋体" w:eastAsia="宋体" w:cs="宋体"/>
                <w:spacing w:val="25"/>
                <w:sz w:val="24"/>
                <w:szCs w:val="24"/>
              </w:rPr>
              <w:t>分</w:t>
            </w:r>
            <w:r>
              <w:rPr>
                <w:rFonts w:ascii="宋体" w:hAnsi="宋体" w:eastAsia="宋体" w:cs="宋体"/>
                <w:spacing w:val="24"/>
                <w:sz w:val="24"/>
                <w:szCs w:val="24"/>
              </w:rPr>
              <w:t>)</w:t>
            </w:r>
          </w:p>
        </w:tc>
        <w:tc>
          <w:tcPr>
            <w:tcW w:w="2983" w:type="pct"/>
            <w:vAlign w:val="center"/>
          </w:tcPr>
          <w:p w14:paraId="66B40523">
            <w:pPr>
              <w:spacing w:before="119" w:line="360" w:lineRule="auto"/>
              <w:jc w:val="both"/>
              <w:rPr>
                <w:rFonts w:hint="default" w:ascii="宋体" w:hAnsi="宋体" w:eastAsia="宋体" w:cs="宋体"/>
                <w:sz w:val="24"/>
                <w:szCs w:val="24"/>
                <w:lang w:val="en-US" w:eastAsia="zh-CN"/>
              </w:rPr>
            </w:pPr>
            <w:r>
              <w:rPr>
                <w:rFonts w:hint="eastAsia" w:ascii="宋体" w:hAnsi="宋体" w:eastAsia="宋体" w:cs="宋体"/>
                <w:spacing w:val="20"/>
                <w:sz w:val="24"/>
                <w:szCs w:val="24"/>
                <w:lang w:val="en-US" w:eastAsia="zh-CN"/>
              </w:rPr>
              <w:t>供应商提供类似本项目业绩(以合同或中标/成交通知书原件扫描件为准)，每提供一份得1分，满分5分。</w:t>
            </w:r>
          </w:p>
        </w:tc>
      </w:tr>
      <w:tr w14:paraId="7A59A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436" w:type="pct"/>
            <w:vMerge w:val="restart"/>
            <w:vAlign w:val="center"/>
          </w:tcPr>
          <w:p w14:paraId="0412DB48">
            <w:pPr>
              <w:spacing w:before="75"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816" w:type="pct"/>
            <w:vMerge w:val="restart"/>
            <w:vAlign w:val="center"/>
          </w:tcPr>
          <w:p w14:paraId="1888CCD7">
            <w:pPr>
              <w:spacing w:line="360" w:lineRule="auto"/>
              <w:jc w:val="center"/>
              <w:rPr>
                <w:rFonts w:hint="eastAsia" w:ascii="宋体" w:hAnsi="宋体" w:eastAsia="宋体" w:cs="宋体"/>
                <w:spacing w:val="25"/>
                <w:sz w:val="24"/>
                <w:szCs w:val="24"/>
                <w:lang w:val="en-US" w:eastAsia="zh-CN"/>
              </w:rPr>
            </w:pPr>
            <w:r>
              <w:rPr>
                <w:rFonts w:hint="eastAsia" w:ascii="宋体" w:hAnsi="宋体" w:eastAsia="宋体" w:cs="宋体"/>
                <w:spacing w:val="25"/>
                <w:sz w:val="24"/>
                <w:szCs w:val="24"/>
                <w:lang w:val="en-US" w:eastAsia="zh-CN"/>
              </w:rPr>
              <w:t>技术部分（50分）</w:t>
            </w:r>
          </w:p>
        </w:tc>
        <w:tc>
          <w:tcPr>
            <w:tcW w:w="763" w:type="pct"/>
            <w:vAlign w:val="center"/>
          </w:tcPr>
          <w:p w14:paraId="25C39666">
            <w:pPr>
              <w:spacing w:line="360" w:lineRule="auto"/>
              <w:jc w:val="center"/>
              <w:rPr>
                <w:rFonts w:ascii="宋体" w:hAnsi="宋体" w:eastAsia="宋体" w:cs="宋体"/>
                <w:spacing w:val="25"/>
                <w:sz w:val="24"/>
                <w:szCs w:val="24"/>
              </w:rPr>
            </w:pPr>
            <w:r>
              <w:rPr>
                <w:rFonts w:hint="eastAsia" w:ascii="宋体" w:hAnsi="宋体" w:eastAsia="宋体" w:cs="宋体"/>
                <w:spacing w:val="20"/>
                <w:sz w:val="24"/>
                <w:szCs w:val="24"/>
                <w:lang w:val="en-US" w:eastAsia="zh-CN"/>
              </w:rPr>
              <w:t>技术方案（30分）</w:t>
            </w:r>
          </w:p>
        </w:tc>
        <w:tc>
          <w:tcPr>
            <w:tcW w:w="2983" w:type="pct"/>
            <w:vAlign w:val="center"/>
          </w:tcPr>
          <w:p w14:paraId="2D8270B1">
            <w:pPr>
              <w:spacing w:line="360" w:lineRule="auto"/>
              <w:ind w:left="119"/>
              <w:jc w:val="both"/>
              <w:rPr>
                <w:rFonts w:ascii="宋体" w:hAnsi="宋体" w:eastAsia="宋体" w:cs="宋体"/>
                <w:spacing w:val="16"/>
                <w:sz w:val="24"/>
                <w:szCs w:val="24"/>
              </w:rPr>
            </w:pPr>
            <w:r>
              <w:rPr>
                <w:rFonts w:hint="eastAsia" w:ascii="宋体" w:hAnsi="宋体" w:eastAsia="宋体" w:cs="宋体"/>
                <w:spacing w:val="20"/>
                <w:sz w:val="24"/>
                <w:szCs w:val="24"/>
                <w:lang w:val="en-US" w:eastAsia="zh-CN"/>
              </w:rPr>
              <w:t>技术方案满足技术说明且高于技术说明得30分，</w:t>
            </w:r>
            <w:r>
              <w:rPr>
                <w:rFonts w:ascii="宋体" w:hAnsi="宋体" w:eastAsia="宋体" w:cs="宋体"/>
                <w:spacing w:val="6"/>
                <w:sz w:val="24"/>
                <w:szCs w:val="24"/>
              </w:rPr>
              <w:t>方案较合理，措施较得</w:t>
            </w:r>
            <w:r>
              <w:rPr>
                <w:rFonts w:ascii="宋体" w:hAnsi="宋体" w:eastAsia="宋体" w:cs="宋体"/>
                <w:spacing w:val="22"/>
                <w:sz w:val="24"/>
                <w:szCs w:val="24"/>
              </w:rPr>
              <w:t>当</w:t>
            </w:r>
            <w:r>
              <w:rPr>
                <w:rFonts w:ascii="宋体" w:hAnsi="宋体" w:eastAsia="宋体" w:cs="宋体"/>
                <w:spacing w:val="14"/>
                <w:sz w:val="24"/>
                <w:szCs w:val="24"/>
              </w:rPr>
              <w:t>，</w:t>
            </w:r>
            <w:r>
              <w:rPr>
                <w:rFonts w:ascii="宋体" w:hAnsi="宋体" w:eastAsia="宋体" w:cs="宋体"/>
                <w:spacing w:val="11"/>
                <w:sz w:val="24"/>
                <w:szCs w:val="24"/>
              </w:rPr>
              <w:t>能够符合项目需求得</w:t>
            </w:r>
            <w:r>
              <w:rPr>
                <w:rFonts w:hint="eastAsia" w:ascii="宋体" w:hAnsi="宋体" w:eastAsia="宋体" w:cs="宋体"/>
                <w:spacing w:val="11"/>
                <w:sz w:val="24"/>
                <w:szCs w:val="24"/>
                <w:lang w:val="en-US" w:eastAsia="zh-CN"/>
              </w:rPr>
              <w:t>20</w:t>
            </w:r>
            <w:r>
              <w:rPr>
                <w:rFonts w:ascii="宋体" w:hAnsi="宋体" w:eastAsia="宋体" w:cs="宋体"/>
                <w:spacing w:val="11"/>
                <w:sz w:val="24"/>
                <w:szCs w:val="24"/>
              </w:rPr>
              <w:t>分；</w:t>
            </w:r>
            <w:r>
              <w:rPr>
                <w:rFonts w:ascii="宋体" w:hAnsi="宋体" w:eastAsia="宋体" w:cs="宋体"/>
                <w:spacing w:val="14"/>
                <w:sz w:val="24"/>
                <w:szCs w:val="24"/>
              </w:rPr>
              <w:t>方</w:t>
            </w:r>
            <w:r>
              <w:rPr>
                <w:rFonts w:ascii="宋体" w:hAnsi="宋体" w:eastAsia="宋体" w:cs="宋体"/>
                <w:spacing w:val="12"/>
                <w:sz w:val="24"/>
                <w:szCs w:val="24"/>
              </w:rPr>
              <w:t>案基本合理，措施基本得当，基本符合项目需求得</w:t>
            </w:r>
            <w:r>
              <w:rPr>
                <w:rFonts w:hint="eastAsia" w:ascii="宋体" w:hAnsi="宋体" w:eastAsia="宋体" w:cs="宋体"/>
                <w:spacing w:val="25"/>
                <w:sz w:val="24"/>
                <w:szCs w:val="24"/>
                <w:lang w:val="en-US" w:eastAsia="zh-CN"/>
              </w:rPr>
              <w:t>10</w:t>
            </w:r>
            <w:r>
              <w:rPr>
                <w:rFonts w:ascii="宋体" w:hAnsi="宋体" w:eastAsia="宋体" w:cs="宋体"/>
                <w:spacing w:val="21"/>
                <w:sz w:val="24"/>
                <w:szCs w:val="24"/>
              </w:rPr>
              <w:t>分</w:t>
            </w:r>
            <w:r>
              <w:rPr>
                <w:rFonts w:hint="eastAsia" w:ascii="宋体" w:hAnsi="宋体" w:eastAsia="宋体" w:cs="宋体"/>
                <w:spacing w:val="21"/>
                <w:sz w:val="24"/>
                <w:szCs w:val="24"/>
                <w:lang w:eastAsia="zh-CN"/>
              </w:rPr>
              <w:t>；</w:t>
            </w:r>
            <w:r>
              <w:rPr>
                <w:rFonts w:hint="eastAsia" w:ascii="宋体" w:hAnsi="宋体" w:eastAsia="宋体" w:cs="宋体"/>
                <w:spacing w:val="20"/>
                <w:sz w:val="24"/>
                <w:szCs w:val="24"/>
                <w:lang w:val="en-US" w:eastAsia="zh-CN"/>
              </w:rPr>
              <w:t>不满足技术说明0分。</w:t>
            </w:r>
          </w:p>
        </w:tc>
      </w:tr>
      <w:tr w14:paraId="547A3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436" w:type="pct"/>
            <w:vMerge w:val="continue"/>
            <w:vAlign w:val="center"/>
          </w:tcPr>
          <w:p w14:paraId="472DA216">
            <w:pPr>
              <w:spacing w:before="75" w:line="360" w:lineRule="auto"/>
              <w:ind w:left="442"/>
              <w:jc w:val="center"/>
              <w:rPr>
                <w:rFonts w:hint="eastAsia" w:ascii="宋体" w:hAnsi="宋体" w:eastAsia="宋体" w:cs="宋体"/>
                <w:sz w:val="24"/>
                <w:szCs w:val="24"/>
                <w:lang w:val="en-US" w:eastAsia="zh-CN"/>
              </w:rPr>
            </w:pPr>
          </w:p>
        </w:tc>
        <w:tc>
          <w:tcPr>
            <w:tcW w:w="816" w:type="pct"/>
            <w:vMerge w:val="continue"/>
            <w:vAlign w:val="center"/>
          </w:tcPr>
          <w:p w14:paraId="4D9BA612">
            <w:pPr>
              <w:spacing w:line="360" w:lineRule="auto"/>
              <w:ind w:left="151"/>
              <w:jc w:val="center"/>
              <w:rPr>
                <w:rFonts w:hint="eastAsia" w:ascii="宋体" w:hAnsi="宋体" w:eastAsia="宋体" w:cs="宋体"/>
                <w:spacing w:val="25"/>
                <w:sz w:val="24"/>
                <w:szCs w:val="24"/>
                <w:lang w:val="en-US" w:eastAsia="zh-CN"/>
              </w:rPr>
            </w:pPr>
          </w:p>
        </w:tc>
        <w:tc>
          <w:tcPr>
            <w:tcW w:w="763" w:type="pct"/>
            <w:vAlign w:val="center"/>
          </w:tcPr>
          <w:p w14:paraId="5CBD385C">
            <w:pPr>
              <w:spacing w:line="360" w:lineRule="auto"/>
              <w:jc w:val="center"/>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项目管理（5分）</w:t>
            </w:r>
          </w:p>
        </w:tc>
        <w:tc>
          <w:tcPr>
            <w:tcW w:w="2983" w:type="pct"/>
            <w:vAlign w:val="center"/>
          </w:tcPr>
          <w:p w14:paraId="5AF2AC3E">
            <w:pPr>
              <w:spacing w:line="360" w:lineRule="auto"/>
              <w:ind w:left="119"/>
              <w:jc w:val="both"/>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根据人员配备是否合理及项目保障综合考量。进度保证满足投产需求。方案优的得5分，方案符合项目需求得3分，方案基本符合项目需求得1分，不满足0分。</w:t>
            </w:r>
          </w:p>
        </w:tc>
      </w:tr>
      <w:tr w14:paraId="21DDE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436" w:type="pct"/>
            <w:vMerge w:val="continue"/>
            <w:vAlign w:val="center"/>
          </w:tcPr>
          <w:p w14:paraId="2EB7AB42">
            <w:pPr>
              <w:spacing w:before="75" w:line="360" w:lineRule="auto"/>
              <w:ind w:left="442"/>
              <w:jc w:val="center"/>
              <w:rPr>
                <w:rFonts w:hint="eastAsia" w:ascii="宋体" w:hAnsi="宋体" w:eastAsia="宋体" w:cs="宋体"/>
                <w:sz w:val="24"/>
                <w:szCs w:val="24"/>
                <w:lang w:val="en-US" w:eastAsia="zh-CN"/>
              </w:rPr>
            </w:pPr>
          </w:p>
        </w:tc>
        <w:tc>
          <w:tcPr>
            <w:tcW w:w="816" w:type="pct"/>
            <w:vMerge w:val="continue"/>
            <w:vAlign w:val="center"/>
          </w:tcPr>
          <w:p w14:paraId="13892AAB">
            <w:pPr>
              <w:spacing w:line="360" w:lineRule="auto"/>
              <w:ind w:left="151"/>
              <w:jc w:val="center"/>
              <w:rPr>
                <w:rFonts w:hint="eastAsia" w:ascii="宋体" w:hAnsi="宋体" w:eastAsia="宋体" w:cs="宋体"/>
                <w:spacing w:val="25"/>
                <w:sz w:val="24"/>
                <w:szCs w:val="24"/>
                <w:lang w:val="en-US" w:eastAsia="zh-CN"/>
              </w:rPr>
            </w:pPr>
          </w:p>
        </w:tc>
        <w:tc>
          <w:tcPr>
            <w:tcW w:w="763" w:type="pct"/>
            <w:vAlign w:val="center"/>
          </w:tcPr>
          <w:p w14:paraId="7070C26F">
            <w:pPr>
              <w:spacing w:line="360" w:lineRule="auto"/>
              <w:jc w:val="center"/>
              <w:rPr>
                <w:rFonts w:hint="eastAsia" w:ascii="宋体" w:hAnsi="宋体" w:eastAsia="宋体" w:cs="宋体"/>
                <w:spacing w:val="20"/>
                <w:sz w:val="24"/>
                <w:szCs w:val="24"/>
                <w:lang w:val="en-US" w:eastAsia="zh-CN"/>
              </w:rPr>
            </w:pPr>
            <w:r>
              <w:rPr>
                <w:rFonts w:ascii="宋体" w:hAnsi="宋体" w:eastAsia="宋体" w:cs="宋体"/>
                <w:spacing w:val="7"/>
                <w:sz w:val="24"/>
                <w:szCs w:val="24"/>
              </w:rPr>
              <w:t>现场陈述</w:t>
            </w:r>
            <w:r>
              <w:rPr>
                <w:rFonts w:ascii="宋体" w:hAnsi="宋体" w:eastAsia="宋体" w:cs="宋体"/>
                <w:spacing w:val="32"/>
                <w:sz w:val="24"/>
                <w:szCs w:val="24"/>
              </w:rPr>
              <w:t>(</w:t>
            </w:r>
            <w:r>
              <w:rPr>
                <w:rFonts w:hint="eastAsia" w:ascii="宋体" w:hAnsi="宋体" w:eastAsia="宋体" w:cs="宋体"/>
                <w:spacing w:val="29"/>
                <w:sz w:val="24"/>
                <w:szCs w:val="24"/>
                <w:lang w:val="en-US" w:eastAsia="zh-CN"/>
              </w:rPr>
              <w:t>10</w:t>
            </w:r>
            <w:r>
              <w:rPr>
                <w:rFonts w:ascii="宋体" w:hAnsi="宋体" w:eastAsia="宋体" w:cs="宋体"/>
                <w:spacing w:val="29"/>
                <w:sz w:val="24"/>
                <w:szCs w:val="24"/>
              </w:rPr>
              <w:t>分)</w:t>
            </w:r>
          </w:p>
        </w:tc>
        <w:tc>
          <w:tcPr>
            <w:tcW w:w="2983" w:type="pct"/>
            <w:vAlign w:val="center"/>
          </w:tcPr>
          <w:p w14:paraId="561B5CB9">
            <w:pPr>
              <w:spacing w:line="360" w:lineRule="auto"/>
              <w:ind w:left="119"/>
              <w:jc w:val="both"/>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投标人</w:t>
            </w:r>
            <w:r>
              <w:rPr>
                <w:rFonts w:ascii="宋体" w:hAnsi="宋体" w:eastAsia="宋体" w:cs="宋体"/>
                <w:spacing w:val="10"/>
                <w:sz w:val="24"/>
                <w:szCs w:val="24"/>
              </w:rPr>
              <w:t>针对本项目的</w:t>
            </w:r>
            <w:r>
              <w:rPr>
                <w:rFonts w:hint="eastAsia" w:ascii="宋体" w:hAnsi="宋体" w:eastAsia="宋体" w:cs="宋体"/>
                <w:spacing w:val="10"/>
                <w:sz w:val="24"/>
                <w:szCs w:val="24"/>
                <w:highlight w:val="none"/>
                <w:lang w:val="en-US" w:eastAsia="zh-CN"/>
              </w:rPr>
              <w:t>技术方案、工期保障、组织措施</w:t>
            </w:r>
            <w:r>
              <w:rPr>
                <w:rFonts w:ascii="宋体" w:hAnsi="宋体" w:eastAsia="宋体" w:cs="宋体"/>
                <w:spacing w:val="14"/>
                <w:sz w:val="24"/>
                <w:szCs w:val="24"/>
                <w:highlight w:val="none"/>
              </w:rPr>
              <w:t>等</w:t>
            </w:r>
            <w:r>
              <w:rPr>
                <w:rFonts w:ascii="宋体" w:hAnsi="宋体" w:eastAsia="宋体" w:cs="宋体"/>
                <w:spacing w:val="12"/>
                <w:sz w:val="24"/>
                <w:szCs w:val="24"/>
                <w:highlight w:val="none"/>
              </w:rPr>
              <w:t>内容进行现场磋商答辩：针对评委提出的问题回答</w:t>
            </w:r>
            <w:r>
              <w:rPr>
                <w:rFonts w:ascii="宋体" w:hAnsi="宋体" w:eastAsia="宋体" w:cs="宋体"/>
                <w:spacing w:val="14"/>
                <w:sz w:val="24"/>
                <w:szCs w:val="24"/>
                <w:highlight w:val="none"/>
              </w:rPr>
              <w:t>具</w:t>
            </w:r>
            <w:r>
              <w:rPr>
                <w:rFonts w:ascii="宋体" w:hAnsi="宋体" w:eastAsia="宋体" w:cs="宋体"/>
                <w:spacing w:val="12"/>
                <w:sz w:val="24"/>
                <w:szCs w:val="24"/>
                <w:highlight w:val="none"/>
              </w:rPr>
              <w:t>体清晰，方案合理，措施得当，</w:t>
            </w:r>
            <w:r>
              <w:rPr>
                <w:rFonts w:ascii="宋体" w:hAnsi="宋体" w:eastAsia="宋体" w:cs="宋体"/>
                <w:spacing w:val="12"/>
                <w:sz w:val="24"/>
                <w:szCs w:val="24"/>
              </w:rPr>
              <w:t>完全符合项目需求得</w:t>
            </w:r>
            <w:r>
              <w:rPr>
                <w:rFonts w:hint="eastAsia" w:ascii="宋体" w:hAnsi="宋体" w:eastAsia="宋体" w:cs="宋体"/>
                <w:spacing w:val="7"/>
                <w:sz w:val="24"/>
                <w:szCs w:val="24"/>
                <w:lang w:val="en-US" w:eastAsia="zh-CN"/>
              </w:rPr>
              <w:t>10</w:t>
            </w:r>
            <w:r>
              <w:rPr>
                <w:rFonts w:ascii="宋体" w:hAnsi="宋体" w:eastAsia="宋体" w:cs="宋体"/>
                <w:spacing w:val="6"/>
                <w:sz w:val="24"/>
                <w:szCs w:val="24"/>
              </w:rPr>
              <w:t>分；回答较具体清晰，方案较合理，措施较得</w:t>
            </w:r>
            <w:r>
              <w:rPr>
                <w:rFonts w:ascii="宋体" w:hAnsi="宋体" w:eastAsia="宋体" w:cs="宋体"/>
                <w:spacing w:val="22"/>
                <w:sz w:val="24"/>
                <w:szCs w:val="24"/>
              </w:rPr>
              <w:t>当</w:t>
            </w:r>
            <w:r>
              <w:rPr>
                <w:rFonts w:ascii="宋体" w:hAnsi="宋体" w:eastAsia="宋体" w:cs="宋体"/>
                <w:spacing w:val="14"/>
                <w:sz w:val="24"/>
                <w:szCs w:val="24"/>
              </w:rPr>
              <w:t>，</w:t>
            </w:r>
            <w:r>
              <w:rPr>
                <w:rFonts w:ascii="宋体" w:hAnsi="宋体" w:eastAsia="宋体" w:cs="宋体"/>
                <w:spacing w:val="11"/>
                <w:sz w:val="24"/>
                <w:szCs w:val="24"/>
              </w:rPr>
              <w:t>能够符合项目需求得</w:t>
            </w:r>
            <w:r>
              <w:rPr>
                <w:rFonts w:hint="eastAsia" w:ascii="宋体" w:hAnsi="宋体" w:eastAsia="宋体" w:cs="宋体"/>
                <w:spacing w:val="11"/>
                <w:sz w:val="24"/>
                <w:szCs w:val="24"/>
                <w:lang w:val="en-US" w:eastAsia="zh-CN"/>
              </w:rPr>
              <w:t>6</w:t>
            </w:r>
            <w:r>
              <w:rPr>
                <w:rFonts w:ascii="宋体" w:hAnsi="宋体" w:eastAsia="宋体" w:cs="宋体"/>
                <w:spacing w:val="11"/>
                <w:sz w:val="24"/>
                <w:szCs w:val="24"/>
              </w:rPr>
              <w:t>分；回答基本具体清晰，</w:t>
            </w:r>
            <w:r>
              <w:rPr>
                <w:rFonts w:ascii="宋体" w:hAnsi="宋体" w:eastAsia="宋体" w:cs="宋体"/>
                <w:spacing w:val="14"/>
                <w:sz w:val="24"/>
                <w:szCs w:val="24"/>
              </w:rPr>
              <w:t>方</w:t>
            </w:r>
            <w:r>
              <w:rPr>
                <w:rFonts w:ascii="宋体" w:hAnsi="宋体" w:eastAsia="宋体" w:cs="宋体"/>
                <w:spacing w:val="12"/>
                <w:sz w:val="24"/>
                <w:szCs w:val="24"/>
              </w:rPr>
              <w:t>案基本合理，措施基本得当，基本符合项目需求得</w:t>
            </w:r>
            <w:r>
              <w:rPr>
                <w:rFonts w:hint="eastAsia" w:ascii="宋体" w:hAnsi="宋体" w:eastAsia="宋体" w:cs="宋体"/>
                <w:spacing w:val="25"/>
                <w:sz w:val="24"/>
                <w:szCs w:val="24"/>
                <w:lang w:val="en-US" w:eastAsia="zh-CN"/>
              </w:rPr>
              <w:t>3</w:t>
            </w:r>
            <w:r>
              <w:rPr>
                <w:rFonts w:ascii="宋体" w:hAnsi="宋体" w:eastAsia="宋体" w:cs="宋体"/>
                <w:spacing w:val="21"/>
                <w:sz w:val="24"/>
                <w:szCs w:val="24"/>
              </w:rPr>
              <w:t>分</w:t>
            </w:r>
            <w:r>
              <w:rPr>
                <w:rFonts w:hint="eastAsia" w:ascii="宋体" w:hAnsi="宋体" w:eastAsia="宋体" w:cs="宋体"/>
                <w:spacing w:val="21"/>
                <w:sz w:val="24"/>
                <w:szCs w:val="24"/>
                <w:lang w:eastAsia="zh-CN"/>
              </w:rPr>
              <w:t>。</w:t>
            </w:r>
          </w:p>
        </w:tc>
      </w:tr>
      <w:tr w14:paraId="5639EF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436" w:type="pct"/>
            <w:vMerge w:val="continue"/>
            <w:vAlign w:val="center"/>
          </w:tcPr>
          <w:p w14:paraId="4FD639CB">
            <w:pPr>
              <w:spacing w:before="75" w:line="360" w:lineRule="auto"/>
              <w:ind w:left="442"/>
              <w:jc w:val="center"/>
              <w:rPr>
                <w:rFonts w:hint="eastAsia" w:ascii="宋体" w:hAnsi="宋体" w:eastAsia="宋体" w:cs="宋体"/>
                <w:sz w:val="24"/>
                <w:szCs w:val="24"/>
                <w:lang w:val="en-US" w:eastAsia="zh-CN"/>
              </w:rPr>
            </w:pPr>
          </w:p>
        </w:tc>
        <w:tc>
          <w:tcPr>
            <w:tcW w:w="816" w:type="pct"/>
            <w:vMerge w:val="continue"/>
            <w:vAlign w:val="center"/>
          </w:tcPr>
          <w:p w14:paraId="3FAE66C2">
            <w:pPr>
              <w:spacing w:line="360" w:lineRule="auto"/>
              <w:ind w:left="151"/>
              <w:jc w:val="center"/>
              <w:rPr>
                <w:rFonts w:hint="eastAsia" w:ascii="宋体" w:hAnsi="宋体" w:eastAsia="宋体" w:cs="宋体"/>
                <w:spacing w:val="25"/>
                <w:sz w:val="24"/>
                <w:szCs w:val="24"/>
                <w:lang w:val="en-US" w:eastAsia="zh-CN"/>
              </w:rPr>
            </w:pPr>
          </w:p>
        </w:tc>
        <w:tc>
          <w:tcPr>
            <w:tcW w:w="763" w:type="pct"/>
            <w:vAlign w:val="center"/>
          </w:tcPr>
          <w:p w14:paraId="2CF6CF17">
            <w:pPr>
              <w:spacing w:before="75" w:line="360" w:lineRule="auto"/>
              <w:ind w:right="191" w:rightChars="0"/>
              <w:jc w:val="center"/>
              <w:rPr>
                <w:rFonts w:ascii="宋体" w:hAnsi="宋体" w:eastAsia="宋体" w:cs="宋体"/>
                <w:spacing w:val="7"/>
                <w:sz w:val="24"/>
                <w:szCs w:val="24"/>
              </w:rPr>
            </w:pPr>
            <w:r>
              <w:rPr>
                <w:rFonts w:ascii="宋体" w:hAnsi="宋体" w:eastAsia="宋体" w:cs="宋体"/>
                <w:spacing w:val="9"/>
                <w:sz w:val="24"/>
                <w:szCs w:val="24"/>
              </w:rPr>
              <w:t>售</w:t>
            </w:r>
            <w:r>
              <w:rPr>
                <w:rFonts w:ascii="宋体" w:hAnsi="宋体" w:eastAsia="宋体" w:cs="宋体"/>
                <w:spacing w:val="7"/>
                <w:sz w:val="24"/>
                <w:szCs w:val="24"/>
              </w:rPr>
              <w:t>后承诺</w:t>
            </w:r>
          </w:p>
          <w:p w14:paraId="15C1F0FE">
            <w:pPr>
              <w:spacing w:before="75" w:line="360" w:lineRule="auto"/>
              <w:ind w:right="191" w:rightChars="0"/>
              <w:jc w:val="center"/>
              <w:rPr>
                <w:rFonts w:ascii="宋体" w:hAnsi="宋体" w:eastAsia="宋体" w:cs="宋体"/>
                <w:spacing w:val="7"/>
                <w:sz w:val="24"/>
                <w:szCs w:val="24"/>
              </w:rPr>
            </w:pPr>
            <w:r>
              <w:rPr>
                <w:rFonts w:ascii="宋体" w:hAnsi="宋体" w:eastAsia="宋体" w:cs="宋体"/>
                <w:spacing w:val="32"/>
                <w:sz w:val="24"/>
                <w:szCs w:val="24"/>
              </w:rPr>
              <w:t>(</w:t>
            </w:r>
            <w:r>
              <w:rPr>
                <w:rFonts w:hint="eastAsia" w:ascii="宋体" w:hAnsi="宋体" w:eastAsia="宋体" w:cs="宋体"/>
                <w:spacing w:val="29"/>
                <w:sz w:val="24"/>
                <w:szCs w:val="24"/>
                <w:lang w:val="en-US" w:eastAsia="zh-CN"/>
              </w:rPr>
              <w:t>5</w:t>
            </w:r>
            <w:r>
              <w:rPr>
                <w:rFonts w:ascii="宋体" w:hAnsi="宋体" w:eastAsia="宋体" w:cs="宋体"/>
                <w:spacing w:val="29"/>
                <w:sz w:val="24"/>
                <w:szCs w:val="24"/>
              </w:rPr>
              <w:t>分)</w:t>
            </w:r>
          </w:p>
        </w:tc>
        <w:tc>
          <w:tcPr>
            <w:tcW w:w="2983" w:type="pct"/>
            <w:vAlign w:val="center"/>
          </w:tcPr>
          <w:p w14:paraId="1EA9F5E5">
            <w:pPr>
              <w:spacing w:before="117" w:line="360" w:lineRule="auto"/>
              <w:ind w:right="165"/>
              <w:jc w:val="both"/>
              <w:rPr>
                <w:rFonts w:hint="eastAsia" w:ascii="宋体" w:hAnsi="宋体" w:eastAsia="宋体" w:cs="宋体"/>
                <w:spacing w:val="20"/>
                <w:sz w:val="24"/>
                <w:szCs w:val="24"/>
                <w:lang w:val="en-US" w:eastAsia="zh-CN"/>
              </w:rPr>
            </w:pPr>
            <w:r>
              <w:rPr>
                <w:rFonts w:ascii="宋体" w:hAnsi="宋体" w:eastAsia="宋体" w:cs="宋体"/>
                <w:spacing w:val="18"/>
                <w:sz w:val="24"/>
                <w:szCs w:val="24"/>
              </w:rPr>
              <w:t>供</w:t>
            </w:r>
            <w:r>
              <w:rPr>
                <w:rFonts w:ascii="宋体" w:hAnsi="宋体" w:eastAsia="宋体" w:cs="宋体"/>
                <w:spacing w:val="11"/>
                <w:sz w:val="24"/>
                <w:szCs w:val="24"/>
              </w:rPr>
              <w:t>应</w:t>
            </w:r>
            <w:r>
              <w:rPr>
                <w:rFonts w:ascii="宋体" w:hAnsi="宋体" w:eastAsia="宋体" w:cs="宋体"/>
                <w:spacing w:val="9"/>
                <w:sz w:val="24"/>
                <w:szCs w:val="24"/>
              </w:rPr>
              <w:t>商针对本项目有完善的、针对性强的售后服</w:t>
            </w:r>
            <w:r>
              <w:rPr>
                <w:rFonts w:ascii="宋体" w:hAnsi="宋体" w:eastAsia="宋体" w:cs="宋体"/>
                <w:spacing w:val="16"/>
                <w:sz w:val="24"/>
                <w:szCs w:val="24"/>
              </w:rPr>
              <w:t>务承</w:t>
            </w:r>
            <w:r>
              <w:rPr>
                <w:rFonts w:ascii="宋体" w:hAnsi="宋体" w:eastAsia="宋体" w:cs="宋体"/>
                <w:spacing w:val="10"/>
                <w:sz w:val="24"/>
                <w:szCs w:val="24"/>
              </w:rPr>
              <w:t>诺</w:t>
            </w:r>
            <w:r>
              <w:rPr>
                <w:rFonts w:ascii="宋体" w:hAnsi="宋体" w:eastAsia="宋体" w:cs="宋体"/>
                <w:spacing w:val="8"/>
                <w:sz w:val="24"/>
                <w:szCs w:val="24"/>
              </w:rPr>
              <w:t>(须提供承诺书并加盖鲜章)：承诺明确具</w:t>
            </w:r>
            <w:r>
              <w:rPr>
                <w:rFonts w:ascii="宋体" w:hAnsi="宋体" w:eastAsia="宋体" w:cs="宋体"/>
                <w:spacing w:val="17"/>
                <w:sz w:val="24"/>
                <w:szCs w:val="24"/>
              </w:rPr>
              <w:t>体</w:t>
            </w:r>
            <w:r>
              <w:rPr>
                <w:rFonts w:ascii="宋体" w:hAnsi="宋体" w:eastAsia="宋体" w:cs="宋体"/>
                <w:spacing w:val="9"/>
                <w:sz w:val="24"/>
                <w:szCs w:val="24"/>
              </w:rPr>
              <w:t>、针对性强得</w:t>
            </w:r>
            <w:r>
              <w:rPr>
                <w:rFonts w:hint="eastAsia" w:ascii="宋体" w:hAnsi="宋体" w:eastAsia="宋体" w:cs="宋体"/>
                <w:spacing w:val="9"/>
                <w:sz w:val="24"/>
                <w:szCs w:val="24"/>
                <w:lang w:val="en-US" w:eastAsia="zh-CN"/>
              </w:rPr>
              <w:t>5</w:t>
            </w:r>
            <w:r>
              <w:rPr>
                <w:rFonts w:ascii="宋体" w:hAnsi="宋体" w:eastAsia="宋体" w:cs="宋体"/>
                <w:spacing w:val="9"/>
                <w:sz w:val="24"/>
                <w:szCs w:val="24"/>
              </w:rPr>
              <w:t>分；承诺较明确具体、针对性较强</w:t>
            </w:r>
            <w:r>
              <w:rPr>
                <w:rFonts w:ascii="宋体" w:hAnsi="宋体" w:eastAsia="宋体" w:cs="宋体"/>
                <w:spacing w:val="13"/>
                <w:sz w:val="24"/>
                <w:szCs w:val="24"/>
              </w:rPr>
              <w:t>得</w:t>
            </w:r>
            <w:r>
              <w:rPr>
                <w:rFonts w:hint="eastAsia" w:ascii="宋体" w:hAnsi="宋体" w:eastAsia="宋体" w:cs="宋体"/>
                <w:spacing w:val="9"/>
                <w:sz w:val="24"/>
                <w:szCs w:val="24"/>
                <w:lang w:val="en-US" w:eastAsia="zh-CN"/>
              </w:rPr>
              <w:t>3</w:t>
            </w:r>
            <w:r>
              <w:rPr>
                <w:rFonts w:ascii="宋体" w:hAnsi="宋体" w:eastAsia="宋体" w:cs="宋体"/>
                <w:spacing w:val="9"/>
                <w:sz w:val="24"/>
                <w:szCs w:val="24"/>
              </w:rPr>
              <w:t>分；承诺基本明确具体、针对性一般得1分；没有</w:t>
            </w:r>
            <w:r>
              <w:rPr>
                <w:rFonts w:ascii="宋体" w:hAnsi="宋体" w:eastAsia="宋体" w:cs="宋体"/>
                <w:spacing w:val="7"/>
                <w:sz w:val="24"/>
                <w:szCs w:val="24"/>
              </w:rPr>
              <w:t>不得分</w:t>
            </w:r>
            <w:r>
              <w:rPr>
                <w:rFonts w:ascii="宋体" w:hAnsi="宋体" w:eastAsia="宋体" w:cs="宋体"/>
                <w:spacing w:val="5"/>
                <w:sz w:val="24"/>
                <w:szCs w:val="24"/>
              </w:rPr>
              <w:t>。</w:t>
            </w:r>
          </w:p>
        </w:tc>
      </w:tr>
    </w:tbl>
    <w:p w14:paraId="4AFE1586">
      <w:pPr>
        <w:spacing w:before="116" w:line="228" w:lineRule="auto"/>
        <w:ind w:left="529"/>
        <w:rPr>
          <w:rFonts w:ascii="宋体" w:hAnsi="宋体" w:eastAsia="宋体" w:cs="宋体"/>
          <w:spacing w:val="9"/>
          <w:sz w:val="23"/>
          <w:szCs w:val="23"/>
        </w:rPr>
      </w:pPr>
    </w:p>
    <w:p w14:paraId="6B8DFBC8">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16" w:firstLineChars="200"/>
        <w:jc w:val="both"/>
        <w:textAlignment w:val="baseline"/>
        <w:rPr>
          <w:rFonts w:ascii="宋体" w:hAnsi="宋体" w:eastAsia="宋体" w:cs="宋体"/>
          <w:sz w:val="24"/>
          <w:szCs w:val="24"/>
        </w:rPr>
      </w:pPr>
      <w:r>
        <w:rPr>
          <w:rFonts w:ascii="宋体" w:hAnsi="宋体" w:eastAsia="宋体" w:cs="宋体"/>
          <w:spacing w:val="9"/>
          <w:sz w:val="24"/>
          <w:szCs w:val="24"/>
        </w:rPr>
        <w:t>1</w:t>
      </w:r>
      <w:r>
        <w:rPr>
          <w:rFonts w:ascii="宋体" w:hAnsi="宋体" w:eastAsia="宋体" w:cs="宋体"/>
          <w:spacing w:val="7"/>
          <w:sz w:val="24"/>
          <w:szCs w:val="24"/>
        </w:rPr>
        <w:t>.4.3 磋商小组的职责及成交人的确定</w:t>
      </w:r>
    </w:p>
    <w:p w14:paraId="08AADF07">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0" w:firstLineChars="200"/>
        <w:jc w:val="both"/>
        <w:textAlignment w:val="baseline"/>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7"/>
          <w:sz w:val="24"/>
          <w:szCs w:val="24"/>
        </w:rPr>
        <w:t>.</w:t>
      </w:r>
      <w:r>
        <w:rPr>
          <w:rFonts w:ascii="宋体" w:hAnsi="宋体" w:eastAsia="宋体" w:cs="宋体"/>
          <w:spacing w:val="5"/>
          <w:sz w:val="24"/>
          <w:szCs w:val="24"/>
        </w:rPr>
        <w:t>4.4 磋商小组的职责</w:t>
      </w:r>
    </w:p>
    <w:p w14:paraId="37D5DD8A">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80" w:firstLineChars="200"/>
        <w:jc w:val="both"/>
        <w:textAlignment w:val="baseline"/>
        <w:rPr>
          <w:rFonts w:ascii="宋体" w:hAnsi="宋体" w:eastAsia="宋体" w:cs="宋体"/>
          <w:sz w:val="24"/>
          <w:szCs w:val="24"/>
        </w:rPr>
      </w:pPr>
      <w:r>
        <w:rPr>
          <w:rFonts w:ascii="宋体" w:hAnsi="宋体" w:eastAsia="宋体" w:cs="宋体"/>
          <w:spacing w:val="25"/>
          <w:sz w:val="24"/>
          <w:szCs w:val="24"/>
        </w:rPr>
        <w:t>磋</w:t>
      </w:r>
      <w:r>
        <w:rPr>
          <w:rFonts w:ascii="宋体" w:hAnsi="宋体" w:eastAsia="宋体" w:cs="宋体"/>
          <w:spacing w:val="15"/>
          <w:sz w:val="24"/>
          <w:szCs w:val="24"/>
        </w:rPr>
        <w:t>商小组完成磋商后，提出书面评标报告。评标报告是磋商小组根据全体磋商成员</w:t>
      </w:r>
      <w:r>
        <w:rPr>
          <w:rFonts w:ascii="宋体" w:hAnsi="宋体" w:eastAsia="宋体" w:cs="宋体"/>
          <w:spacing w:val="16"/>
          <w:sz w:val="24"/>
          <w:szCs w:val="24"/>
        </w:rPr>
        <w:t>签</w:t>
      </w:r>
      <w:r>
        <w:rPr>
          <w:rFonts w:ascii="宋体" w:hAnsi="宋体" w:eastAsia="宋体" w:cs="宋体"/>
          <w:spacing w:val="9"/>
          <w:sz w:val="24"/>
          <w:szCs w:val="24"/>
        </w:rPr>
        <w:t>字的原始评标记录和评标结果编写的报告，主要内容包括：</w:t>
      </w:r>
    </w:p>
    <w:p w14:paraId="7E1364C8">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16" w:firstLineChars="200"/>
        <w:jc w:val="both"/>
        <w:textAlignment w:val="baseline"/>
        <w:rPr>
          <w:rFonts w:ascii="宋体" w:hAnsi="宋体" w:eastAsia="宋体" w:cs="宋体"/>
          <w:spacing w:val="9"/>
          <w:sz w:val="24"/>
          <w:szCs w:val="24"/>
        </w:rPr>
      </w:pPr>
      <w:r>
        <w:rPr>
          <w:rFonts w:ascii="宋体" w:hAnsi="宋体" w:eastAsia="宋体" w:cs="宋体"/>
          <w:spacing w:val="9"/>
          <w:sz w:val="24"/>
          <w:szCs w:val="24"/>
        </w:rPr>
        <w:t>(1) 磋商公告名称、磋商日期和地点；</w:t>
      </w:r>
    </w:p>
    <w:p w14:paraId="003927F5">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16" w:firstLineChars="200"/>
        <w:jc w:val="both"/>
        <w:textAlignment w:val="baseline"/>
        <w:rPr>
          <w:rFonts w:ascii="宋体" w:hAnsi="宋体" w:eastAsia="宋体" w:cs="宋体"/>
          <w:spacing w:val="9"/>
          <w:sz w:val="24"/>
          <w:szCs w:val="24"/>
        </w:rPr>
      </w:pPr>
      <w:r>
        <w:rPr>
          <w:rFonts w:ascii="宋体" w:hAnsi="宋体" w:eastAsia="宋体" w:cs="宋体"/>
          <w:spacing w:val="9"/>
          <w:sz w:val="24"/>
          <w:szCs w:val="24"/>
        </w:rPr>
        <w:t>(2) 获取磋商文件的投标人名单和磋商小组成员名单；</w:t>
      </w:r>
    </w:p>
    <w:p w14:paraId="52425B4F">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16" w:firstLineChars="200"/>
        <w:jc w:val="both"/>
        <w:textAlignment w:val="baseline"/>
        <w:rPr>
          <w:rFonts w:ascii="宋体" w:hAnsi="宋体" w:eastAsia="宋体" w:cs="宋体"/>
          <w:spacing w:val="9"/>
          <w:sz w:val="24"/>
          <w:szCs w:val="24"/>
        </w:rPr>
      </w:pPr>
      <w:r>
        <w:rPr>
          <w:rFonts w:ascii="宋体" w:hAnsi="宋体" w:eastAsia="宋体" w:cs="宋体"/>
          <w:spacing w:val="9"/>
          <w:sz w:val="24"/>
          <w:szCs w:val="24"/>
        </w:rPr>
        <w:t>(3) 磋商方法和标准；</w:t>
      </w:r>
    </w:p>
    <w:p w14:paraId="2C00F724">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16" w:firstLineChars="200"/>
        <w:jc w:val="both"/>
        <w:textAlignment w:val="baseline"/>
        <w:rPr>
          <w:rFonts w:ascii="宋体" w:hAnsi="宋体" w:eastAsia="宋体" w:cs="宋体"/>
          <w:spacing w:val="9"/>
          <w:sz w:val="24"/>
          <w:szCs w:val="24"/>
        </w:rPr>
      </w:pPr>
      <w:r>
        <w:rPr>
          <w:rFonts w:ascii="宋体" w:hAnsi="宋体" w:eastAsia="宋体" w:cs="宋体"/>
          <w:spacing w:val="9"/>
          <w:sz w:val="24"/>
          <w:szCs w:val="24"/>
        </w:rPr>
        <w:t>(4) 磋商情况及说明，包括报价无效投标人名单及原因；</w:t>
      </w:r>
    </w:p>
    <w:p w14:paraId="3EADE12B">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16" w:firstLineChars="200"/>
        <w:jc w:val="both"/>
        <w:textAlignment w:val="baseline"/>
        <w:rPr>
          <w:rFonts w:ascii="宋体" w:hAnsi="宋体" w:eastAsia="宋体" w:cs="宋体"/>
          <w:spacing w:val="9"/>
          <w:sz w:val="24"/>
          <w:szCs w:val="24"/>
        </w:rPr>
      </w:pPr>
      <w:r>
        <w:rPr>
          <w:rFonts w:ascii="宋体" w:hAnsi="宋体" w:eastAsia="宋体" w:cs="宋体"/>
          <w:spacing w:val="9"/>
          <w:sz w:val="24"/>
          <w:szCs w:val="24"/>
        </w:rPr>
        <w:t>(5) 磋商结果和成交候选投标人排序表；</w:t>
      </w:r>
    </w:p>
    <w:p w14:paraId="2F57F11F">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16" w:firstLineChars="200"/>
        <w:jc w:val="both"/>
        <w:textAlignment w:val="baseline"/>
        <w:rPr>
          <w:rFonts w:ascii="宋体" w:hAnsi="宋体" w:eastAsia="宋体" w:cs="宋体"/>
          <w:spacing w:val="9"/>
          <w:sz w:val="24"/>
          <w:szCs w:val="24"/>
        </w:rPr>
      </w:pPr>
      <w:r>
        <w:rPr>
          <w:rFonts w:ascii="宋体" w:hAnsi="宋体" w:eastAsia="宋体" w:cs="宋体"/>
          <w:spacing w:val="9"/>
          <w:sz w:val="24"/>
          <w:szCs w:val="24"/>
        </w:rPr>
        <w:t>(6) 磋商小组的授标建议。</w:t>
      </w:r>
    </w:p>
    <w:p w14:paraId="56625DAB">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16" w:firstLineChars="200"/>
        <w:jc w:val="both"/>
        <w:textAlignment w:val="baseline"/>
        <w:rPr>
          <w:rFonts w:ascii="宋体" w:hAnsi="宋体" w:eastAsia="宋体" w:cs="宋体"/>
          <w:spacing w:val="9"/>
          <w:sz w:val="24"/>
          <w:szCs w:val="24"/>
        </w:rPr>
      </w:pPr>
      <w:r>
        <w:rPr>
          <w:rFonts w:ascii="宋体" w:hAnsi="宋体" w:eastAsia="宋体" w:cs="宋体"/>
          <w:spacing w:val="9"/>
          <w:sz w:val="24"/>
          <w:szCs w:val="24"/>
        </w:rPr>
        <w:t>评标报告由磋商小组全体成员签字。对评标结论持有异议的磋商小组成员可以书面方式阐述其不同意见和理由。磋商小组成员拒绝在评标报告上签字且不陈述其不同意见和理由的，视为同意评标结论。磋商小组应当对此做出书面说明并记录在案。</w:t>
      </w:r>
    </w:p>
    <w:p w14:paraId="0ADFC846">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16" w:firstLineChars="200"/>
        <w:jc w:val="both"/>
        <w:textAlignment w:val="baseline"/>
        <w:rPr>
          <w:rFonts w:ascii="宋体" w:hAnsi="宋体" w:eastAsia="宋体" w:cs="宋体"/>
          <w:spacing w:val="9"/>
          <w:sz w:val="24"/>
          <w:szCs w:val="24"/>
        </w:rPr>
      </w:pPr>
      <w:r>
        <w:rPr>
          <w:rFonts w:ascii="宋体" w:hAnsi="宋体" w:eastAsia="宋体" w:cs="宋体"/>
          <w:spacing w:val="9"/>
          <w:sz w:val="24"/>
          <w:szCs w:val="24"/>
        </w:rPr>
        <w:t>1.4.5 成交人的确定</w:t>
      </w:r>
    </w:p>
    <w:p w14:paraId="5AD647FA">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16" w:firstLineChars="200"/>
        <w:jc w:val="both"/>
        <w:textAlignment w:val="baseline"/>
        <w:rPr>
          <w:rFonts w:ascii="宋体" w:hAnsi="宋体" w:eastAsia="宋体" w:cs="宋体"/>
          <w:sz w:val="24"/>
          <w:szCs w:val="24"/>
        </w:rPr>
      </w:pPr>
      <w:r>
        <w:rPr>
          <w:rFonts w:ascii="宋体" w:hAnsi="宋体" w:eastAsia="宋体" w:cs="宋体"/>
          <w:spacing w:val="9"/>
          <w:sz w:val="24"/>
          <w:szCs w:val="24"/>
        </w:rPr>
        <w:t>本次采购项目采用竞争性磋商“综合评分法”。按得分高低顺序确定成交人，由</w:t>
      </w:r>
      <w:r>
        <w:rPr>
          <w:rFonts w:hint="eastAsia" w:ascii="宋体" w:hAnsi="宋体" w:eastAsia="宋体" w:cs="宋体"/>
          <w:spacing w:val="9"/>
          <w:sz w:val="24"/>
          <w:szCs w:val="24"/>
          <w:lang w:eastAsia="zh-CN"/>
        </w:rPr>
        <w:t>招标方</w:t>
      </w:r>
      <w:r>
        <w:rPr>
          <w:rFonts w:ascii="宋体" w:hAnsi="宋体" w:eastAsia="宋体" w:cs="宋体"/>
          <w:spacing w:val="9"/>
          <w:sz w:val="24"/>
          <w:szCs w:val="24"/>
        </w:rPr>
        <w:t>向成交人发出成交通知书，并要求其在成交通知书发出三十日内，与采购人和</w:t>
      </w:r>
      <w:r>
        <w:rPr>
          <w:rFonts w:hint="eastAsia" w:ascii="宋体" w:hAnsi="宋体" w:eastAsia="宋体" w:cs="宋体"/>
          <w:spacing w:val="9"/>
          <w:sz w:val="24"/>
          <w:szCs w:val="24"/>
          <w:lang w:eastAsia="zh-CN"/>
        </w:rPr>
        <w:t>招标方</w:t>
      </w:r>
      <w:r>
        <w:rPr>
          <w:rFonts w:ascii="宋体" w:hAnsi="宋体" w:eastAsia="宋体" w:cs="宋体"/>
          <w:spacing w:val="9"/>
          <w:sz w:val="24"/>
          <w:szCs w:val="24"/>
        </w:rPr>
        <w:t>签订合同。</w:t>
      </w:r>
    </w:p>
    <w:p w14:paraId="1AE76085">
      <w:pPr>
        <w:sectPr>
          <w:headerReference r:id="rId12" w:type="default"/>
          <w:footerReference r:id="rId13" w:type="default"/>
          <w:pgSz w:w="11905" w:h="16838"/>
          <w:pgMar w:top="1440" w:right="1803" w:bottom="1440" w:left="1803" w:header="0" w:footer="1134" w:gutter="0"/>
          <w:pgNumType w:fmt="decimal"/>
          <w:cols w:space="0" w:num="1"/>
          <w:rtlGutter w:val="0"/>
          <w:docGrid w:linePitch="0" w:charSpace="0"/>
        </w:sectPr>
      </w:pPr>
    </w:p>
    <w:p w14:paraId="2C9A3E8C">
      <w:pPr>
        <w:spacing w:before="14" w:line="29" w:lineRule="exact"/>
        <w:textAlignment w:val="center"/>
      </w:pPr>
    </w:p>
    <w:p w14:paraId="398DD1FD">
      <w:pPr>
        <w:spacing w:before="122" w:line="219" w:lineRule="auto"/>
        <w:jc w:val="center"/>
        <w:outlineLvl w:val="0"/>
        <w:rPr>
          <w:rFonts w:ascii="宋体" w:hAnsi="宋体" w:eastAsia="宋体" w:cs="宋体"/>
          <w:sz w:val="30"/>
          <w:szCs w:val="30"/>
        </w:rPr>
      </w:pPr>
      <w:bookmarkStart w:id="5" w:name="_Toc13988"/>
      <w:r>
        <w:rPr>
          <w:rFonts w:ascii="宋体" w:hAnsi="宋体" w:eastAsia="宋体" w:cs="宋体"/>
          <w:spacing w:val="-2"/>
          <w:sz w:val="30"/>
          <w:szCs w:val="30"/>
          <w14:textOutline w14:w="7282" w14:cap="sq" w14:cmpd="sng">
            <w14:solidFill>
              <w14:srgbClr w14:val="000000"/>
            </w14:solidFill>
            <w14:prstDash w14:val="solid"/>
            <w14:bevel/>
          </w14:textOutline>
        </w:rPr>
        <w:t>第</w:t>
      </w:r>
      <w:r>
        <w:rPr>
          <w:rFonts w:hint="eastAsia" w:ascii="宋体" w:hAnsi="宋体" w:eastAsia="宋体" w:cs="宋体"/>
          <w:spacing w:val="-2"/>
          <w:sz w:val="30"/>
          <w:szCs w:val="30"/>
          <w:lang w:val="en-US" w:eastAsia="zh-CN"/>
          <w14:textOutline w14:w="7282" w14:cap="sq" w14:cmpd="sng">
            <w14:solidFill>
              <w14:srgbClr w14:val="000000"/>
            </w14:solidFill>
            <w14:prstDash w14:val="solid"/>
            <w14:bevel/>
          </w14:textOutline>
        </w:rPr>
        <w:t>五</w:t>
      </w:r>
      <w:r>
        <w:rPr>
          <w:rFonts w:ascii="宋体" w:hAnsi="宋体" w:eastAsia="宋体" w:cs="宋体"/>
          <w:spacing w:val="-2"/>
          <w:sz w:val="30"/>
          <w:szCs w:val="30"/>
          <w14:textOutline w14:w="7282" w14:cap="sq" w14:cmpd="sng">
            <w14:solidFill>
              <w14:srgbClr w14:val="000000"/>
            </w14:solidFill>
            <w14:prstDash w14:val="solid"/>
            <w14:bevel/>
          </w14:textOutline>
        </w:rPr>
        <w:t>章</w:t>
      </w:r>
      <w:r>
        <w:rPr>
          <w:rFonts w:ascii="宋体" w:hAnsi="宋体" w:eastAsia="宋体" w:cs="宋体"/>
          <w:spacing w:val="-2"/>
          <w:sz w:val="30"/>
          <w:szCs w:val="30"/>
        </w:rPr>
        <w:t xml:space="preserve"> </w:t>
      </w:r>
      <w:r>
        <w:rPr>
          <w:rFonts w:ascii="宋体" w:hAnsi="宋体" w:eastAsia="宋体" w:cs="宋体"/>
          <w:spacing w:val="-1"/>
          <w:sz w:val="30"/>
          <w:szCs w:val="30"/>
          <w14:textOutline w14:w="7282" w14:cap="sq" w14:cmpd="sng">
            <w14:solidFill>
              <w14:srgbClr w14:val="000000"/>
            </w14:solidFill>
            <w14:prstDash w14:val="solid"/>
            <w14:bevel/>
          </w14:textOutline>
        </w:rPr>
        <w:t>附件</w:t>
      </w:r>
      <w:bookmarkEnd w:id="5"/>
    </w:p>
    <w:p w14:paraId="34107DAD">
      <w:pPr>
        <w:spacing w:line="248" w:lineRule="auto"/>
        <w:rPr>
          <w:rFonts w:ascii="Arial"/>
          <w:sz w:val="21"/>
        </w:rPr>
      </w:pPr>
    </w:p>
    <w:p w14:paraId="69DBE2ED">
      <w:pPr>
        <w:spacing w:line="249" w:lineRule="auto"/>
        <w:rPr>
          <w:rFonts w:ascii="Arial"/>
          <w:sz w:val="21"/>
        </w:rPr>
      </w:pPr>
    </w:p>
    <w:p w14:paraId="20CEB031">
      <w:pPr>
        <w:spacing w:line="249" w:lineRule="auto"/>
        <w:rPr>
          <w:rFonts w:ascii="Arial"/>
          <w:sz w:val="21"/>
        </w:rPr>
      </w:pPr>
    </w:p>
    <w:p w14:paraId="2A38F09E">
      <w:pPr>
        <w:spacing w:line="249" w:lineRule="auto"/>
        <w:rPr>
          <w:rFonts w:ascii="Arial"/>
          <w:sz w:val="21"/>
        </w:rPr>
      </w:pPr>
    </w:p>
    <w:p w14:paraId="40EBD369">
      <w:pPr>
        <w:spacing w:before="75" w:line="360" w:lineRule="auto"/>
        <w:ind w:left="27"/>
        <w:outlineLvl w:val="1"/>
        <w:rPr>
          <w:rFonts w:ascii="宋体" w:hAnsi="宋体" w:eastAsia="宋体" w:cs="宋体"/>
          <w:sz w:val="24"/>
          <w:szCs w:val="24"/>
        </w:rPr>
      </w:pPr>
      <w:r>
        <w:rPr>
          <w:rFonts w:ascii="宋体" w:hAnsi="宋体" w:eastAsia="宋体" w:cs="宋体"/>
          <w:spacing w:val="1"/>
          <w:sz w:val="24"/>
          <w:szCs w:val="24"/>
        </w:rPr>
        <w:t>附</w:t>
      </w:r>
      <w:r>
        <w:rPr>
          <w:rFonts w:ascii="宋体" w:hAnsi="宋体" w:eastAsia="宋体" w:cs="宋体"/>
          <w:sz w:val="24"/>
          <w:szCs w:val="24"/>
        </w:rPr>
        <w:t>件 1：报价一览表</w:t>
      </w:r>
    </w:p>
    <w:p w14:paraId="09ABA00B">
      <w:pPr>
        <w:spacing w:line="360" w:lineRule="auto"/>
        <w:rPr>
          <w:rFonts w:ascii="Arial"/>
          <w:sz w:val="24"/>
          <w:szCs w:val="24"/>
        </w:rPr>
      </w:pPr>
    </w:p>
    <w:p w14:paraId="0ABA052B">
      <w:pPr>
        <w:spacing w:before="75" w:line="360" w:lineRule="auto"/>
        <w:ind w:left="27"/>
        <w:rPr>
          <w:rFonts w:ascii="宋体" w:hAnsi="宋体" w:eastAsia="宋体" w:cs="宋体"/>
          <w:sz w:val="24"/>
          <w:szCs w:val="24"/>
        </w:rPr>
      </w:pPr>
      <w:r>
        <w:rPr>
          <w:rFonts w:ascii="宋体" w:hAnsi="宋体" w:eastAsia="宋体" w:cs="宋体"/>
          <w:spacing w:val="1"/>
          <w:sz w:val="24"/>
          <w:szCs w:val="24"/>
        </w:rPr>
        <w:t>附</w:t>
      </w:r>
      <w:r>
        <w:rPr>
          <w:rFonts w:ascii="宋体" w:hAnsi="宋体" w:eastAsia="宋体" w:cs="宋体"/>
          <w:sz w:val="24"/>
          <w:szCs w:val="24"/>
        </w:rPr>
        <w:t>件 2：投标函格式</w:t>
      </w:r>
    </w:p>
    <w:p w14:paraId="74521C01">
      <w:pPr>
        <w:spacing w:line="360" w:lineRule="auto"/>
        <w:rPr>
          <w:rFonts w:ascii="Arial"/>
          <w:sz w:val="24"/>
          <w:szCs w:val="24"/>
        </w:rPr>
      </w:pPr>
    </w:p>
    <w:p w14:paraId="4B114390">
      <w:pPr>
        <w:spacing w:before="75" w:line="360" w:lineRule="auto"/>
        <w:ind w:left="27"/>
        <w:rPr>
          <w:rFonts w:ascii="宋体" w:hAnsi="宋体" w:eastAsia="宋体" w:cs="宋体"/>
          <w:sz w:val="24"/>
          <w:szCs w:val="24"/>
        </w:rPr>
      </w:pPr>
      <w:r>
        <w:rPr>
          <w:rFonts w:ascii="宋体" w:hAnsi="宋体" w:eastAsia="宋体" w:cs="宋体"/>
          <w:spacing w:val="2"/>
          <w:sz w:val="24"/>
          <w:szCs w:val="24"/>
        </w:rPr>
        <w:t>附件 3：法人授权函</w:t>
      </w:r>
      <w:r>
        <w:rPr>
          <w:rFonts w:ascii="宋体" w:hAnsi="宋体" w:eastAsia="宋体" w:cs="宋体"/>
          <w:spacing w:val="1"/>
          <w:sz w:val="24"/>
          <w:szCs w:val="24"/>
        </w:rPr>
        <w:t>格</w:t>
      </w:r>
      <w:r>
        <w:rPr>
          <w:rFonts w:ascii="宋体" w:hAnsi="宋体" w:eastAsia="宋体" w:cs="宋体"/>
          <w:sz w:val="24"/>
          <w:szCs w:val="24"/>
        </w:rPr>
        <w:t>式</w:t>
      </w:r>
    </w:p>
    <w:p w14:paraId="0A21BD72">
      <w:pPr>
        <w:spacing w:line="360" w:lineRule="auto"/>
        <w:rPr>
          <w:rFonts w:ascii="Arial"/>
          <w:sz w:val="24"/>
          <w:szCs w:val="24"/>
        </w:rPr>
      </w:pPr>
    </w:p>
    <w:p w14:paraId="0EF9DA1D">
      <w:pPr>
        <w:spacing w:before="75" w:line="360" w:lineRule="auto"/>
        <w:ind w:left="27"/>
        <w:rPr>
          <w:rFonts w:ascii="宋体" w:hAnsi="宋体" w:eastAsia="宋体" w:cs="宋体"/>
          <w:sz w:val="24"/>
          <w:szCs w:val="24"/>
        </w:rPr>
      </w:pPr>
      <w:r>
        <w:rPr>
          <w:rFonts w:ascii="宋体" w:hAnsi="宋体" w:eastAsia="宋体" w:cs="宋体"/>
          <w:spacing w:val="-4"/>
          <w:sz w:val="24"/>
          <w:szCs w:val="24"/>
        </w:rPr>
        <w:t>附</w:t>
      </w:r>
      <w:r>
        <w:rPr>
          <w:rFonts w:ascii="宋体" w:hAnsi="宋体" w:eastAsia="宋体" w:cs="宋体"/>
          <w:spacing w:val="-3"/>
          <w:sz w:val="24"/>
          <w:szCs w:val="24"/>
        </w:rPr>
        <w:t>件</w:t>
      </w:r>
      <w:r>
        <w:rPr>
          <w:rFonts w:ascii="宋体" w:hAnsi="宋体" w:eastAsia="宋体" w:cs="宋体"/>
          <w:spacing w:val="-2"/>
          <w:sz w:val="24"/>
          <w:szCs w:val="24"/>
        </w:rPr>
        <w:t xml:space="preserve"> 4：承诺函</w:t>
      </w:r>
    </w:p>
    <w:p w14:paraId="3952DF6A">
      <w:pPr>
        <w:spacing w:line="360" w:lineRule="auto"/>
        <w:rPr>
          <w:rFonts w:ascii="Arial"/>
          <w:sz w:val="24"/>
          <w:szCs w:val="24"/>
        </w:rPr>
      </w:pPr>
    </w:p>
    <w:p w14:paraId="3EC1A33B">
      <w:pPr>
        <w:spacing w:before="75" w:line="360" w:lineRule="auto"/>
        <w:ind w:left="27"/>
        <w:rPr>
          <w:rFonts w:hint="default" w:ascii="宋体" w:hAnsi="宋体" w:eastAsia="宋体" w:cs="宋体"/>
          <w:sz w:val="24"/>
          <w:szCs w:val="24"/>
          <w:lang w:val="en-US" w:eastAsia="zh-CN"/>
        </w:rPr>
      </w:pPr>
      <w:r>
        <w:rPr>
          <w:rFonts w:ascii="宋体" w:hAnsi="宋体" w:eastAsia="宋体" w:cs="宋体"/>
          <w:spacing w:val="1"/>
          <w:sz w:val="24"/>
          <w:szCs w:val="24"/>
        </w:rPr>
        <w:t>附件 5：</w:t>
      </w:r>
      <w:r>
        <w:rPr>
          <w:rFonts w:hint="eastAsia" w:ascii="宋体" w:hAnsi="宋体" w:eastAsia="宋体" w:cs="宋体"/>
          <w:spacing w:val="1"/>
          <w:sz w:val="24"/>
          <w:szCs w:val="24"/>
          <w:lang w:val="en-US" w:eastAsia="zh-CN"/>
        </w:rPr>
        <w:t>技术方案</w:t>
      </w:r>
    </w:p>
    <w:p w14:paraId="2B87A681">
      <w:pPr>
        <w:spacing w:line="360" w:lineRule="auto"/>
        <w:rPr>
          <w:rFonts w:ascii="Arial"/>
          <w:sz w:val="24"/>
          <w:szCs w:val="24"/>
        </w:rPr>
      </w:pPr>
    </w:p>
    <w:p w14:paraId="461BDAC9">
      <w:pPr>
        <w:spacing w:before="75" w:line="360" w:lineRule="auto"/>
        <w:ind w:left="27"/>
        <w:rPr>
          <w:rFonts w:ascii="宋体" w:hAnsi="宋体" w:eastAsia="宋体" w:cs="宋体"/>
          <w:sz w:val="24"/>
          <w:szCs w:val="24"/>
        </w:rPr>
      </w:pPr>
      <w:r>
        <w:rPr>
          <w:rFonts w:ascii="宋体" w:hAnsi="宋体" w:eastAsia="宋体" w:cs="宋体"/>
          <w:spacing w:val="2"/>
          <w:sz w:val="24"/>
          <w:szCs w:val="24"/>
        </w:rPr>
        <w:t xml:space="preserve">附件 </w:t>
      </w:r>
      <w:r>
        <w:rPr>
          <w:rFonts w:hint="eastAsia" w:ascii="宋体" w:hAnsi="宋体" w:eastAsia="宋体" w:cs="宋体"/>
          <w:spacing w:val="2"/>
          <w:sz w:val="24"/>
          <w:szCs w:val="24"/>
          <w:lang w:val="en-US" w:eastAsia="zh-CN"/>
        </w:rPr>
        <w:t>6</w:t>
      </w:r>
      <w:r>
        <w:rPr>
          <w:rFonts w:ascii="宋体" w:hAnsi="宋体" w:eastAsia="宋体" w:cs="宋体"/>
          <w:spacing w:val="2"/>
          <w:sz w:val="24"/>
          <w:szCs w:val="24"/>
        </w:rPr>
        <w:t>：公司业绩一览表</w:t>
      </w:r>
    </w:p>
    <w:p w14:paraId="0CC80BFC">
      <w:pPr>
        <w:spacing w:line="360" w:lineRule="auto"/>
        <w:rPr>
          <w:rFonts w:ascii="Arial"/>
          <w:sz w:val="24"/>
          <w:szCs w:val="24"/>
        </w:rPr>
      </w:pPr>
    </w:p>
    <w:p w14:paraId="19032ED2">
      <w:pPr>
        <w:spacing w:before="75" w:line="360" w:lineRule="auto"/>
        <w:ind w:left="27"/>
        <w:rPr>
          <w:rFonts w:ascii="宋体" w:hAnsi="宋体" w:eastAsia="宋体" w:cs="宋体"/>
          <w:sz w:val="24"/>
          <w:szCs w:val="24"/>
        </w:rPr>
      </w:pPr>
      <w:r>
        <w:rPr>
          <w:rFonts w:ascii="宋体" w:hAnsi="宋体" w:eastAsia="宋体" w:cs="宋体"/>
          <w:spacing w:val="2"/>
          <w:sz w:val="24"/>
          <w:szCs w:val="24"/>
        </w:rPr>
        <w:t xml:space="preserve">附件 </w:t>
      </w:r>
      <w:r>
        <w:rPr>
          <w:rFonts w:hint="eastAsia" w:ascii="宋体" w:hAnsi="宋体" w:eastAsia="宋体" w:cs="宋体"/>
          <w:spacing w:val="2"/>
          <w:sz w:val="24"/>
          <w:szCs w:val="24"/>
          <w:lang w:val="en-US" w:eastAsia="zh-CN"/>
        </w:rPr>
        <w:t>7</w:t>
      </w:r>
      <w:r>
        <w:rPr>
          <w:rFonts w:ascii="宋体" w:hAnsi="宋体" w:eastAsia="宋体" w:cs="宋体"/>
          <w:spacing w:val="1"/>
          <w:sz w:val="24"/>
          <w:szCs w:val="24"/>
        </w:rPr>
        <w:t>：售后服务承诺</w:t>
      </w:r>
    </w:p>
    <w:p w14:paraId="22F12621">
      <w:pPr>
        <w:spacing w:line="360" w:lineRule="auto"/>
        <w:rPr>
          <w:rFonts w:ascii="Arial"/>
          <w:sz w:val="24"/>
          <w:szCs w:val="24"/>
        </w:rPr>
      </w:pPr>
    </w:p>
    <w:p w14:paraId="51299385">
      <w:pPr>
        <w:spacing w:before="76" w:line="360" w:lineRule="auto"/>
        <w:ind w:left="27"/>
        <w:rPr>
          <w:rFonts w:ascii="宋体" w:hAnsi="宋体" w:eastAsia="宋体" w:cs="宋体"/>
          <w:sz w:val="23"/>
          <w:szCs w:val="23"/>
        </w:rPr>
      </w:pPr>
      <w:r>
        <w:rPr>
          <w:rFonts w:ascii="宋体" w:hAnsi="宋体" w:eastAsia="宋体" w:cs="宋体"/>
          <w:spacing w:val="6"/>
          <w:sz w:val="24"/>
          <w:szCs w:val="24"/>
        </w:rPr>
        <w:t xml:space="preserve">附件 </w:t>
      </w:r>
      <w:r>
        <w:rPr>
          <w:rFonts w:hint="eastAsia" w:ascii="宋体" w:hAnsi="宋体" w:eastAsia="宋体" w:cs="宋体"/>
          <w:spacing w:val="6"/>
          <w:sz w:val="24"/>
          <w:szCs w:val="24"/>
          <w:lang w:val="en-US" w:eastAsia="zh-CN"/>
        </w:rPr>
        <w:t>8</w:t>
      </w:r>
      <w:r>
        <w:rPr>
          <w:rFonts w:ascii="宋体" w:hAnsi="宋体" w:eastAsia="宋体" w:cs="宋体"/>
          <w:spacing w:val="6"/>
          <w:sz w:val="24"/>
          <w:szCs w:val="24"/>
        </w:rPr>
        <w:t>：投标人觉得有必要提交的其他相关证明材</w:t>
      </w:r>
      <w:r>
        <w:rPr>
          <w:rFonts w:ascii="宋体" w:hAnsi="宋体" w:eastAsia="宋体" w:cs="宋体"/>
          <w:spacing w:val="2"/>
          <w:sz w:val="24"/>
          <w:szCs w:val="24"/>
        </w:rPr>
        <w:t>料</w:t>
      </w:r>
    </w:p>
    <w:p w14:paraId="5FD2F8BF">
      <w:pPr>
        <w:sectPr>
          <w:headerReference r:id="rId14" w:type="default"/>
          <w:footerReference r:id="rId15" w:type="default"/>
          <w:pgSz w:w="11905" w:h="16838"/>
          <w:pgMar w:top="1440" w:right="1803" w:bottom="1440" w:left="1803" w:header="0" w:footer="1134" w:gutter="0"/>
          <w:pgNumType w:fmt="decimal"/>
          <w:cols w:space="0" w:num="1"/>
          <w:rtlGutter w:val="0"/>
          <w:docGrid w:linePitch="0" w:charSpace="0"/>
        </w:sectPr>
      </w:pPr>
    </w:p>
    <w:p w14:paraId="6E8D0029">
      <w:pPr>
        <w:spacing w:before="14" w:line="29" w:lineRule="exact"/>
        <w:textAlignment w:val="center"/>
      </w:pPr>
    </w:p>
    <w:p w14:paraId="0BB86C06">
      <w:pPr>
        <w:spacing w:before="50" w:line="360" w:lineRule="auto"/>
        <w:ind w:left="36"/>
        <w:outlineLvl w:val="1"/>
        <w:rPr>
          <w:rFonts w:ascii="Arial"/>
          <w:sz w:val="30"/>
          <w:szCs w:val="30"/>
        </w:rPr>
      </w:pPr>
      <w:r>
        <w:rPr>
          <w:rFonts w:ascii="宋体" w:hAnsi="宋体" w:eastAsia="宋体" w:cs="宋体"/>
          <w:spacing w:val="-2"/>
          <w:sz w:val="30"/>
          <w:szCs w:val="30"/>
          <w14:textOutline w14:w="5793" w14:cap="sq" w14:cmpd="sng">
            <w14:solidFill>
              <w14:srgbClr w14:val="000000"/>
            </w14:solidFill>
            <w14:prstDash w14:val="solid"/>
            <w14:bevel/>
          </w14:textOutline>
        </w:rPr>
        <w:t>附件</w:t>
      </w:r>
      <w:r>
        <w:rPr>
          <w:rFonts w:ascii="宋体" w:hAnsi="宋体" w:eastAsia="宋体" w:cs="宋体"/>
          <w:spacing w:val="-2"/>
          <w:sz w:val="30"/>
          <w:szCs w:val="30"/>
        </w:rPr>
        <w:t xml:space="preserve"> </w:t>
      </w:r>
      <w:r>
        <w:rPr>
          <w:rFonts w:ascii="宋体" w:hAnsi="宋体" w:eastAsia="宋体" w:cs="宋体"/>
          <w:spacing w:val="-2"/>
          <w:sz w:val="30"/>
          <w:szCs w:val="30"/>
          <w14:textOutline w14:w="5793" w14:cap="sq" w14:cmpd="sng">
            <w14:solidFill>
              <w14:srgbClr w14:val="000000"/>
            </w14:solidFill>
            <w14:prstDash w14:val="solid"/>
            <w14:bevel/>
          </w14:textOutline>
        </w:rPr>
        <w:t>1：报价一览表</w:t>
      </w:r>
    </w:p>
    <w:p w14:paraId="3B70F4A5">
      <w:pPr>
        <w:spacing w:before="101" w:line="360" w:lineRule="auto"/>
        <w:jc w:val="center"/>
        <w:rPr>
          <w:rFonts w:ascii="宋体" w:hAnsi="宋体" w:eastAsia="宋体" w:cs="宋体"/>
          <w:sz w:val="30"/>
          <w:szCs w:val="30"/>
        </w:rPr>
      </w:pPr>
      <w:r>
        <w:rPr>
          <w:rFonts w:ascii="宋体" w:hAnsi="宋体" w:eastAsia="宋体" w:cs="宋体"/>
          <w:spacing w:val="14"/>
          <w:sz w:val="30"/>
          <w:szCs w:val="30"/>
          <w14:textOutline w14:w="5793" w14:cap="sq" w14:cmpd="sng">
            <w14:solidFill>
              <w14:srgbClr w14:val="000000"/>
            </w14:solidFill>
            <w14:prstDash w14:val="solid"/>
            <w14:bevel/>
          </w14:textOutline>
        </w:rPr>
        <w:t>报价一览</w:t>
      </w:r>
      <w:r>
        <w:rPr>
          <w:rFonts w:ascii="宋体" w:hAnsi="宋体" w:eastAsia="宋体" w:cs="宋体"/>
          <w:spacing w:val="13"/>
          <w:sz w:val="30"/>
          <w:szCs w:val="30"/>
          <w14:textOutline w14:w="5793" w14:cap="sq" w14:cmpd="sng">
            <w14:solidFill>
              <w14:srgbClr w14:val="000000"/>
            </w14:solidFill>
            <w14:prstDash w14:val="solid"/>
            <w14:bevel/>
          </w14:textOutline>
        </w:rPr>
        <w:t>表</w:t>
      </w:r>
    </w:p>
    <w:p w14:paraId="3E92852B">
      <w:pPr>
        <w:spacing w:line="199" w:lineRule="exact"/>
      </w:pPr>
    </w:p>
    <w:tbl>
      <w:tblPr>
        <w:tblStyle w:val="8"/>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91"/>
        <w:gridCol w:w="1659"/>
        <w:gridCol w:w="1320"/>
        <w:gridCol w:w="2214"/>
        <w:gridCol w:w="1689"/>
        <w:gridCol w:w="630"/>
      </w:tblGrid>
      <w:tr w14:paraId="16196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trPr>
        <w:tc>
          <w:tcPr>
            <w:tcW w:w="476" w:type="pct"/>
            <w:vAlign w:val="center"/>
          </w:tcPr>
          <w:p w14:paraId="50E13E76">
            <w:pPr>
              <w:spacing w:before="297" w:line="360" w:lineRule="auto"/>
              <w:jc w:val="center"/>
              <w:rPr>
                <w:rFonts w:ascii="宋体" w:hAnsi="宋体" w:eastAsia="宋体" w:cs="宋体"/>
                <w:sz w:val="24"/>
                <w:szCs w:val="24"/>
              </w:rPr>
            </w:pPr>
            <w:r>
              <w:rPr>
                <w:rFonts w:ascii="宋体" w:hAnsi="宋体" w:eastAsia="宋体" w:cs="宋体"/>
                <w:spacing w:val="6"/>
                <w:sz w:val="24"/>
                <w:szCs w:val="24"/>
              </w:rPr>
              <w:t>序</w:t>
            </w:r>
            <w:r>
              <w:rPr>
                <w:rFonts w:ascii="宋体" w:hAnsi="宋体" w:eastAsia="宋体" w:cs="宋体"/>
                <w:spacing w:val="5"/>
                <w:sz w:val="24"/>
                <w:szCs w:val="24"/>
              </w:rPr>
              <w:t>号</w:t>
            </w:r>
          </w:p>
        </w:tc>
        <w:tc>
          <w:tcPr>
            <w:tcW w:w="999" w:type="pct"/>
            <w:vAlign w:val="center"/>
          </w:tcPr>
          <w:p w14:paraId="557AB009">
            <w:pPr>
              <w:spacing w:before="297" w:line="360" w:lineRule="auto"/>
              <w:jc w:val="center"/>
              <w:rPr>
                <w:rFonts w:ascii="宋体" w:hAnsi="宋体" w:eastAsia="宋体" w:cs="宋体"/>
                <w:sz w:val="24"/>
                <w:szCs w:val="24"/>
              </w:rPr>
            </w:pPr>
            <w:r>
              <w:rPr>
                <w:rFonts w:ascii="宋体" w:hAnsi="宋体" w:eastAsia="宋体" w:cs="宋体"/>
                <w:spacing w:val="8"/>
                <w:sz w:val="24"/>
                <w:szCs w:val="24"/>
              </w:rPr>
              <w:t>项</w:t>
            </w:r>
            <w:r>
              <w:rPr>
                <w:rFonts w:ascii="宋体" w:hAnsi="宋体" w:eastAsia="宋体" w:cs="宋体"/>
                <w:spacing w:val="6"/>
                <w:sz w:val="24"/>
                <w:szCs w:val="24"/>
              </w:rPr>
              <w:t>目名称</w:t>
            </w:r>
          </w:p>
        </w:tc>
        <w:tc>
          <w:tcPr>
            <w:tcW w:w="795" w:type="pct"/>
            <w:vAlign w:val="center"/>
          </w:tcPr>
          <w:p w14:paraId="0E10FBB4">
            <w:pPr>
              <w:spacing w:before="297" w:line="360" w:lineRule="auto"/>
              <w:jc w:val="center"/>
              <w:rPr>
                <w:rFonts w:ascii="宋体" w:hAnsi="宋体" w:eastAsia="宋体" w:cs="宋体"/>
                <w:sz w:val="24"/>
                <w:szCs w:val="24"/>
              </w:rPr>
            </w:pPr>
            <w:r>
              <w:rPr>
                <w:rFonts w:ascii="宋体" w:hAnsi="宋体" w:eastAsia="宋体" w:cs="宋体"/>
                <w:spacing w:val="7"/>
                <w:sz w:val="24"/>
                <w:szCs w:val="24"/>
              </w:rPr>
              <w:t>包段</w:t>
            </w:r>
            <w:r>
              <w:rPr>
                <w:rFonts w:ascii="宋体" w:hAnsi="宋体" w:eastAsia="宋体" w:cs="宋体"/>
                <w:spacing w:val="6"/>
                <w:sz w:val="24"/>
                <w:szCs w:val="24"/>
              </w:rPr>
              <w:t>号</w:t>
            </w:r>
          </w:p>
        </w:tc>
        <w:tc>
          <w:tcPr>
            <w:tcW w:w="1333" w:type="pct"/>
            <w:vAlign w:val="center"/>
          </w:tcPr>
          <w:p w14:paraId="2056C685">
            <w:pPr>
              <w:spacing w:before="297" w:line="360" w:lineRule="auto"/>
              <w:jc w:val="center"/>
              <w:rPr>
                <w:rFonts w:ascii="宋体" w:hAnsi="宋体" w:eastAsia="宋体" w:cs="宋体"/>
                <w:sz w:val="24"/>
                <w:szCs w:val="24"/>
              </w:rPr>
            </w:pPr>
            <w:r>
              <w:rPr>
                <w:rFonts w:ascii="宋体" w:hAnsi="宋体" w:eastAsia="宋体" w:cs="宋体"/>
                <w:spacing w:val="-12"/>
                <w:sz w:val="24"/>
                <w:szCs w:val="24"/>
              </w:rPr>
              <w:t>工</w:t>
            </w:r>
            <w:r>
              <w:rPr>
                <w:rFonts w:ascii="宋体" w:hAnsi="宋体" w:eastAsia="宋体" w:cs="宋体"/>
                <w:spacing w:val="-7"/>
                <w:sz w:val="24"/>
                <w:szCs w:val="24"/>
              </w:rPr>
              <w:t>期 ( 日历天)</w:t>
            </w:r>
          </w:p>
        </w:tc>
        <w:tc>
          <w:tcPr>
            <w:tcW w:w="1016" w:type="pct"/>
            <w:vAlign w:val="center"/>
          </w:tcPr>
          <w:p w14:paraId="75503097">
            <w:pPr>
              <w:spacing w:before="62" w:line="360" w:lineRule="auto"/>
              <w:jc w:val="center"/>
              <w:rPr>
                <w:rFonts w:ascii="宋体" w:hAnsi="宋体" w:eastAsia="宋体" w:cs="宋体"/>
                <w:sz w:val="24"/>
                <w:szCs w:val="24"/>
              </w:rPr>
            </w:pPr>
            <w:r>
              <w:rPr>
                <w:rFonts w:ascii="宋体" w:hAnsi="宋体" w:eastAsia="宋体" w:cs="宋体"/>
                <w:spacing w:val="9"/>
                <w:sz w:val="24"/>
                <w:szCs w:val="24"/>
              </w:rPr>
              <w:t>投</w:t>
            </w:r>
            <w:r>
              <w:rPr>
                <w:rFonts w:ascii="宋体" w:hAnsi="宋体" w:eastAsia="宋体" w:cs="宋体"/>
                <w:spacing w:val="7"/>
                <w:sz w:val="24"/>
                <w:szCs w:val="24"/>
              </w:rPr>
              <w:t>标总报价</w:t>
            </w:r>
          </w:p>
          <w:p w14:paraId="173DDDFF">
            <w:pPr>
              <w:spacing w:before="184" w:line="360" w:lineRule="auto"/>
              <w:jc w:val="center"/>
              <w:rPr>
                <w:rFonts w:ascii="宋体" w:hAnsi="宋体" w:eastAsia="宋体" w:cs="宋体"/>
                <w:sz w:val="24"/>
                <w:szCs w:val="24"/>
              </w:rPr>
            </w:pPr>
            <w:r>
              <w:rPr>
                <w:rFonts w:ascii="宋体" w:hAnsi="宋体" w:eastAsia="宋体" w:cs="宋体"/>
                <w:spacing w:val="38"/>
                <w:sz w:val="24"/>
                <w:szCs w:val="24"/>
              </w:rPr>
              <w:t>(元)</w:t>
            </w:r>
          </w:p>
        </w:tc>
        <w:tc>
          <w:tcPr>
            <w:tcW w:w="379" w:type="pct"/>
            <w:vAlign w:val="center"/>
          </w:tcPr>
          <w:p w14:paraId="1DC572F8">
            <w:pPr>
              <w:spacing w:before="297" w:line="360" w:lineRule="auto"/>
              <w:jc w:val="center"/>
              <w:rPr>
                <w:rFonts w:ascii="宋体" w:hAnsi="宋体" w:eastAsia="宋体" w:cs="宋体"/>
                <w:sz w:val="24"/>
                <w:szCs w:val="24"/>
              </w:rPr>
            </w:pPr>
            <w:r>
              <w:rPr>
                <w:rFonts w:ascii="宋体" w:hAnsi="宋体" w:eastAsia="宋体" w:cs="宋体"/>
                <w:spacing w:val="4"/>
                <w:sz w:val="24"/>
                <w:szCs w:val="24"/>
              </w:rPr>
              <w:t>备</w:t>
            </w:r>
            <w:r>
              <w:rPr>
                <w:rFonts w:ascii="宋体" w:hAnsi="宋体" w:eastAsia="宋体" w:cs="宋体"/>
                <w:spacing w:val="3"/>
                <w:sz w:val="24"/>
                <w:szCs w:val="24"/>
              </w:rPr>
              <w:t>注</w:t>
            </w:r>
          </w:p>
        </w:tc>
      </w:tr>
      <w:tr w14:paraId="46177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476" w:type="pct"/>
            <w:vAlign w:val="center"/>
          </w:tcPr>
          <w:p w14:paraId="72D5FD43">
            <w:pPr>
              <w:spacing w:before="315" w:line="360" w:lineRule="auto"/>
              <w:jc w:val="center"/>
              <w:rPr>
                <w:rFonts w:ascii="宋体" w:hAnsi="宋体" w:eastAsia="宋体" w:cs="宋体"/>
                <w:sz w:val="24"/>
                <w:szCs w:val="24"/>
              </w:rPr>
            </w:pPr>
            <w:r>
              <w:rPr>
                <w:rFonts w:ascii="宋体" w:hAnsi="宋体" w:eastAsia="宋体" w:cs="宋体"/>
                <w:sz w:val="24"/>
                <w:szCs w:val="24"/>
              </w:rPr>
              <w:t>1</w:t>
            </w:r>
          </w:p>
        </w:tc>
        <w:tc>
          <w:tcPr>
            <w:tcW w:w="999" w:type="pct"/>
            <w:vAlign w:val="center"/>
          </w:tcPr>
          <w:p w14:paraId="2D30993B">
            <w:pPr>
              <w:spacing w:line="360" w:lineRule="auto"/>
              <w:jc w:val="center"/>
              <w:rPr>
                <w:rFonts w:ascii="Arial"/>
                <w:sz w:val="24"/>
                <w:szCs w:val="24"/>
              </w:rPr>
            </w:pPr>
          </w:p>
        </w:tc>
        <w:tc>
          <w:tcPr>
            <w:tcW w:w="795" w:type="pct"/>
            <w:vAlign w:val="center"/>
          </w:tcPr>
          <w:p w14:paraId="3DE8E61B">
            <w:pPr>
              <w:spacing w:line="360" w:lineRule="auto"/>
              <w:jc w:val="center"/>
              <w:rPr>
                <w:rFonts w:ascii="Arial"/>
                <w:sz w:val="24"/>
                <w:szCs w:val="24"/>
              </w:rPr>
            </w:pPr>
          </w:p>
        </w:tc>
        <w:tc>
          <w:tcPr>
            <w:tcW w:w="1333" w:type="pct"/>
            <w:vAlign w:val="center"/>
          </w:tcPr>
          <w:p w14:paraId="37948357">
            <w:pPr>
              <w:spacing w:line="360" w:lineRule="auto"/>
              <w:jc w:val="center"/>
              <w:rPr>
                <w:rFonts w:ascii="Arial"/>
                <w:sz w:val="24"/>
                <w:szCs w:val="24"/>
              </w:rPr>
            </w:pPr>
          </w:p>
        </w:tc>
        <w:tc>
          <w:tcPr>
            <w:tcW w:w="1016" w:type="pct"/>
            <w:vAlign w:val="center"/>
          </w:tcPr>
          <w:p w14:paraId="3E901BA1">
            <w:pPr>
              <w:spacing w:line="360" w:lineRule="auto"/>
              <w:jc w:val="center"/>
              <w:rPr>
                <w:rFonts w:ascii="Arial"/>
                <w:sz w:val="24"/>
                <w:szCs w:val="24"/>
              </w:rPr>
            </w:pPr>
          </w:p>
        </w:tc>
        <w:tc>
          <w:tcPr>
            <w:tcW w:w="379" w:type="pct"/>
            <w:vAlign w:val="center"/>
          </w:tcPr>
          <w:p w14:paraId="34862639">
            <w:pPr>
              <w:spacing w:line="360" w:lineRule="auto"/>
              <w:jc w:val="center"/>
              <w:rPr>
                <w:rFonts w:ascii="Arial"/>
                <w:sz w:val="24"/>
                <w:szCs w:val="24"/>
              </w:rPr>
            </w:pPr>
          </w:p>
        </w:tc>
      </w:tr>
      <w:tr w14:paraId="5D82F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476" w:type="pct"/>
            <w:vAlign w:val="center"/>
          </w:tcPr>
          <w:p w14:paraId="63B651A4">
            <w:pPr>
              <w:spacing w:before="315" w:line="360" w:lineRule="auto"/>
              <w:jc w:val="center"/>
              <w:rPr>
                <w:rFonts w:ascii="宋体" w:hAnsi="宋体" w:eastAsia="宋体" w:cs="宋体"/>
                <w:sz w:val="24"/>
                <w:szCs w:val="24"/>
              </w:rPr>
            </w:pPr>
          </w:p>
        </w:tc>
        <w:tc>
          <w:tcPr>
            <w:tcW w:w="999" w:type="pct"/>
            <w:vAlign w:val="center"/>
          </w:tcPr>
          <w:p w14:paraId="5594E9E4">
            <w:pPr>
              <w:spacing w:line="360" w:lineRule="auto"/>
              <w:jc w:val="center"/>
              <w:rPr>
                <w:rFonts w:ascii="Arial"/>
                <w:sz w:val="24"/>
                <w:szCs w:val="24"/>
              </w:rPr>
            </w:pPr>
          </w:p>
        </w:tc>
        <w:tc>
          <w:tcPr>
            <w:tcW w:w="795" w:type="pct"/>
            <w:vAlign w:val="center"/>
          </w:tcPr>
          <w:p w14:paraId="6FACB58C">
            <w:pPr>
              <w:spacing w:line="360" w:lineRule="auto"/>
              <w:jc w:val="center"/>
              <w:rPr>
                <w:rFonts w:ascii="Arial"/>
                <w:sz w:val="24"/>
                <w:szCs w:val="24"/>
              </w:rPr>
            </w:pPr>
          </w:p>
        </w:tc>
        <w:tc>
          <w:tcPr>
            <w:tcW w:w="1333" w:type="pct"/>
            <w:vAlign w:val="center"/>
          </w:tcPr>
          <w:p w14:paraId="49D826F7">
            <w:pPr>
              <w:spacing w:line="360" w:lineRule="auto"/>
              <w:jc w:val="center"/>
              <w:rPr>
                <w:rFonts w:ascii="Arial"/>
                <w:sz w:val="24"/>
                <w:szCs w:val="24"/>
              </w:rPr>
            </w:pPr>
          </w:p>
        </w:tc>
        <w:tc>
          <w:tcPr>
            <w:tcW w:w="1016" w:type="pct"/>
            <w:vAlign w:val="center"/>
          </w:tcPr>
          <w:p w14:paraId="3FD062E2">
            <w:pPr>
              <w:spacing w:line="360" w:lineRule="auto"/>
              <w:jc w:val="center"/>
              <w:rPr>
                <w:rFonts w:ascii="Arial"/>
                <w:sz w:val="24"/>
                <w:szCs w:val="24"/>
              </w:rPr>
            </w:pPr>
          </w:p>
        </w:tc>
        <w:tc>
          <w:tcPr>
            <w:tcW w:w="379" w:type="pct"/>
            <w:vAlign w:val="center"/>
          </w:tcPr>
          <w:p w14:paraId="2D5C5507">
            <w:pPr>
              <w:spacing w:line="360" w:lineRule="auto"/>
              <w:jc w:val="center"/>
              <w:rPr>
                <w:rFonts w:ascii="Arial"/>
                <w:sz w:val="24"/>
                <w:szCs w:val="24"/>
              </w:rPr>
            </w:pPr>
          </w:p>
        </w:tc>
      </w:tr>
      <w:tr w14:paraId="19734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 w:hRule="atLeast"/>
        </w:trPr>
        <w:tc>
          <w:tcPr>
            <w:tcW w:w="4620" w:type="pct"/>
            <w:gridSpan w:val="5"/>
            <w:vAlign w:val="center"/>
          </w:tcPr>
          <w:p w14:paraId="6EBBA3B0">
            <w:pPr>
              <w:spacing w:before="301" w:line="360" w:lineRule="auto"/>
              <w:ind w:left="118"/>
              <w:jc w:val="both"/>
              <w:rPr>
                <w:rFonts w:ascii="宋体" w:hAnsi="宋体" w:eastAsia="宋体" w:cs="宋体"/>
                <w:sz w:val="24"/>
                <w:szCs w:val="24"/>
              </w:rPr>
            </w:pPr>
            <w:r>
              <w:rPr>
                <w:rFonts w:ascii="宋体" w:hAnsi="宋体" w:eastAsia="宋体" w:cs="宋体"/>
                <w:spacing w:val="-2"/>
                <w:sz w:val="24"/>
                <w:szCs w:val="24"/>
              </w:rPr>
              <w:t xml:space="preserve">投标总报价：  </w:t>
            </w: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 xml:space="preserve">(大写) </w:t>
            </w:r>
            <w:r>
              <w:rPr>
                <w:rFonts w:ascii="宋体" w:hAnsi="宋体" w:eastAsia="宋体" w:cs="宋体"/>
                <w:sz w:val="24"/>
                <w:szCs w:val="24"/>
              </w:rPr>
              <w:t>：</w:t>
            </w:r>
          </w:p>
        </w:tc>
        <w:tc>
          <w:tcPr>
            <w:tcW w:w="379" w:type="pct"/>
            <w:vAlign w:val="center"/>
          </w:tcPr>
          <w:p w14:paraId="33FA892B">
            <w:pPr>
              <w:spacing w:line="360" w:lineRule="auto"/>
              <w:jc w:val="center"/>
              <w:rPr>
                <w:rFonts w:ascii="Arial"/>
                <w:sz w:val="24"/>
                <w:szCs w:val="24"/>
              </w:rPr>
            </w:pPr>
          </w:p>
        </w:tc>
      </w:tr>
    </w:tbl>
    <w:p w14:paraId="4DFC41F5">
      <w:pPr>
        <w:spacing w:line="424" w:lineRule="auto"/>
        <w:rPr>
          <w:rFonts w:ascii="Arial"/>
          <w:sz w:val="21"/>
        </w:rPr>
      </w:pPr>
    </w:p>
    <w:p w14:paraId="4DD5B760">
      <w:pPr>
        <w:spacing w:before="75" w:line="360" w:lineRule="auto"/>
        <w:rPr>
          <w:rFonts w:ascii="宋体" w:hAnsi="宋体" w:eastAsia="宋体" w:cs="宋体"/>
          <w:spacing w:val="10"/>
          <w:sz w:val="23"/>
          <w:szCs w:val="23"/>
          <w14:textOutline w14:w="4358" w14:cap="sq" w14:cmpd="sng">
            <w14:solidFill>
              <w14:srgbClr w14:val="000000"/>
            </w14:solidFill>
            <w14:prstDash w14:val="solid"/>
            <w14:bevel/>
          </w14:textOutline>
        </w:rPr>
      </w:pPr>
    </w:p>
    <w:p w14:paraId="6CBAAB55">
      <w:pPr>
        <w:spacing w:before="75" w:line="360" w:lineRule="auto"/>
        <w:rPr>
          <w:rFonts w:hint="eastAsia" w:ascii="宋体" w:hAnsi="宋体" w:eastAsia="宋体" w:cs="宋体"/>
          <w:spacing w:val="10"/>
          <w:sz w:val="23"/>
          <w:szCs w:val="23"/>
          <w:lang w:eastAsia="zh-CN"/>
          <w14:textOutline w14:w="4358" w14:cap="sq" w14:cmpd="sng">
            <w14:solidFill>
              <w14:srgbClr w14:val="000000"/>
            </w14:solidFill>
            <w14:prstDash w14:val="solid"/>
            <w14:bevel/>
          </w14:textOutline>
        </w:rPr>
      </w:pPr>
      <w:r>
        <w:rPr>
          <w:rFonts w:ascii="宋体" w:hAnsi="宋体" w:eastAsia="宋体" w:cs="宋体"/>
          <w:spacing w:val="10"/>
          <w:sz w:val="23"/>
          <w:szCs w:val="23"/>
          <w14:textOutline w14:w="4358" w14:cap="sq" w14:cmpd="sng">
            <w14:solidFill>
              <w14:srgbClr w14:val="000000"/>
            </w14:solidFill>
            <w14:prstDash w14:val="solid"/>
            <w14:bevel/>
          </w14:textOutline>
        </w:rPr>
        <w:t>注：本次报价包含与本项目的一切相关费用</w:t>
      </w:r>
      <w:r>
        <w:rPr>
          <w:rFonts w:hint="eastAsia" w:ascii="宋体" w:hAnsi="宋体" w:eastAsia="宋体" w:cs="宋体"/>
          <w:spacing w:val="10"/>
          <w:sz w:val="23"/>
          <w:szCs w:val="23"/>
          <w:lang w:eastAsia="zh-CN"/>
          <w14:textOutline w14:w="4358" w14:cap="sq" w14:cmpd="sng">
            <w14:solidFill>
              <w14:srgbClr w14:val="000000"/>
            </w14:solidFill>
            <w14:prstDash w14:val="solid"/>
            <w14:bevel/>
          </w14:textOutline>
        </w:rPr>
        <w:t>；</w:t>
      </w:r>
    </w:p>
    <w:p w14:paraId="0F46C943">
      <w:pPr>
        <w:spacing w:before="75" w:line="360" w:lineRule="auto"/>
        <w:ind w:firstLine="500" w:firstLineChars="200"/>
        <w:rPr>
          <w:rFonts w:hint="default" w:ascii="宋体" w:hAnsi="宋体" w:eastAsia="宋体" w:cs="宋体"/>
          <w:sz w:val="23"/>
          <w:szCs w:val="23"/>
          <w:lang w:val="en-US" w:eastAsia="zh-CN"/>
        </w:rPr>
      </w:pPr>
      <w:r>
        <w:rPr>
          <w:rFonts w:hint="eastAsia" w:ascii="宋体" w:hAnsi="宋体" w:eastAsia="宋体" w:cs="宋体"/>
          <w:spacing w:val="10"/>
          <w:sz w:val="23"/>
          <w:szCs w:val="23"/>
          <w:lang w:val="en-US" w:eastAsia="zh-CN"/>
          <w14:textOutline w14:w="4358" w14:cap="sq" w14:cmpd="sng">
            <w14:solidFill>
              <w14:srgbClr w14:val="000000"/>
            </w14:solidFill>
            <w14:prstDash w14:val="solid"/>
            <w14:bevel/>
          </w14:textOutline>
        </w:rPr>
        <w:t>一个投标人投标多个包段的，报价一览表分别填报。</w:t>
      </w:r>
    </w:p>
    <w:p w14:paraId="5A104E1A">
      <w:pPr>
        <w:spacing w:line="242" w:lineRule="auto"/>
        <w:rPr>
          <w:rFonts w:ascii="Arial"/>
          <w:sz w:val="21"/>
        </w:rPr>
      </w:pPr>
    </w:p>
    <w:p w14:paraId="66E93E7B">
      <w:pPr>
        <w:spacing w:line="243" w:lineRule="auto"/>
        <w:rPr>
          <w:rFonts w:ascii="Arial"/>
          <w:sz w:val="21"/>
        </w:rPr>
      </w:pPr>
    </w:p>
    <w:p w14:paraId="78CC04CC">
      <w:pPr>
        <w:spacing w:line="243" w:lineRule="auto"/>
        <w:rPr>
          <w:rFonts w:ascii="Arial"/>
          <w:sz w:val="21"/>
        </w:rPr>
      </w:pPr>
    </w:p>
    <w:p w14:paraId="222C3C20">
      <w:pPr>
        <w:spacing w:line="243" w:lineRule="auto"/>
        <w:rPr>
          <w:rFonts w:ascii="Arial"/>
          <w:sz w:val="21"/>
        </w:rPr>
      </w:pPr>
    </w:p>
    <w:p w14:paraId="4E86D5B8">
      <w:pPr>
        <w:spacing w:line="243" w:lineRule="auto"/>
        <w:rPr>
          <w:rFonts w:ascii="Arial"/>
          <w:sz w:val="21"/>
        </w:rPr>
      </w:pPr>
    </w:p>
    <w:p w14:paraId="14109BCE">
      <w:pPr>
        <w:spacing w:line="243" w:lineRule="auto"/>
        <w:rPr>
          <w:rFonts w:ascii="Arial"/>
          <w:sz w:val="21"/>
        </w:rPr>
      </w:pPr>
    </w:p>
    <w:p w14:paraId="0FFB4191">
      <w:pPr>
        <w:spacing w:line="243" w:lineRule="auto"/>
        <w:rPr>
          <w:rFonts w:ascii="Arial"/>
          <w:sz w:val="21"/>
        </w:rPr>
      </w:pPr>
    </w:p>
    <w:p w14:paraId="6BE0A394">
      <w:pPr>
        <w:spacing w:line="243" w:lineRule="auto"/>
        <w:rPr>
          <w:rFonts w:ascii="Arial"/>
          <w:sz w:val="21"/>
        </w:rPr>
      </w:pPr>
    </w:p>
    <w:p w14:paraId="31DBDB07">
      <w:pPr>
        <w:spacing w:line="243" w:lineRule="auto"/>
        <w:rPr>
          <w:rFonts w:ascii="Arial"/>
          <w:sz w:val="21"/>
        </w:rPr>
      </w:pPr>
    </w:p>
    <w:p w14:paraId="6D2AB95F">
      <w:pPr>
        <w:spacing w:line="243" w:lineRule="auto"/>
        <w:rPr>
          <w:rFonts w:ascii="Arial"/>
          <w:sz w:val="21"/>
        </w:rPr>
      </w:pPr>
    </w:p>
    <w:p w14:paraId="643A8A75">
      <w:pPr>
        <w:spacing w:line="243" w:lineRule="auto"/>
        <w:rPr>
          <w:rFonts w:ascii="Arial"/>
          <w:sz w:val="21"/>
        </w:rPr>
      </w:pPr>
    </w:p>
    <w:p w14:paraId="45F80864">
      <w:pPr>
        <w:spacing w:before="74" w:line="226" w:lineRule="auto"/>
        <w:ind w:left="390"/>
        <w:rPr>
          <w:rFonts w:ascii="宋体" w:hAnsi="宋体" w:eastAsia="宋体" w:cs="宋体"/>
          <w:sz w:val="23"/>
          <w:szCs w:val="23"/>
        </w:rPr>
      </w:pPr>
      <w:r>
        <w:rPr>
          <w:rFonts w:ascii="宋体" w:hAnsi="宋体" w:eastAsia="宋体" w:cs="宋体"/>
          <w:spacing w:val="7"/>
          <w:sz w:val="23"/>
          <w:szCs w:val="23"/>
        </w:rPr>
        <w:t xml:space="preserve">报价人名称 (盖章) </w:t>
      </w:r>
      <w:r>
        <w:rPr>
          <w:rFonts w:ascii="宋体" w:hAnsi="宋体" w:eastAsia="宋体" w:cs="宋体"/>
          <w:spacing w:val="6"/>
          <w:sz w:val="23"/>
          <w:szCs w:val="23"/>
        </w:rPr>
        <w:t>：</w:t>
      </w:r>
    </w:p>
    <w:p w14:paraId="4A99C183">
      <w:pPr>
        <w:spacing w:line="273" w:lineRule="auto"/>
        <w:rPr>
          <w:rFonts w:ascii="Arial"/>
          <w:sz w:val="21"/>
        </w:rPr>
      </w:pPr>
    </w:p>
    <w:p w14:paraId="6991AC97">
      <w:pPr>
        <w:spacing w:line="274" w:lineRule="auto"/>
        <w:rPr>
          <w:rFonts w:ascii="Arial"/>
          <w:sz w:val="21"/>
        </w:rPr>
      </w:pPr>
    </w:p>
    <w:p w14:paraId="0E250A3F">
      <w:pPr>
        <w:spacing w:before="75" w:line="227" w:lineRule="auto"/>
        <w:ind w:left="392"/>
        <w:rPr>
          <w:rFonts w:ascii="宋体" w:hAnsi="宋体" w:eastAsia="宋体" w:cs="宋体"/>
          <w:sz w:val="23"/>
          <w:szCs w:val="23"/>
        </w:rPr>
      </w:pPr>
      <w:r>
        <w:rPr>
          <w:rFonts w:ascii="宋体" w:hAnsi="宋体" w:eastAsia="宋体" w:cs="宋体"/>
          <w:spacing w:val="10"/>
          <w:sz w:val="23"/>
          <w:szCs w:val="23"/>
        </w:rPr>
        <w:t>法</w:t>
      </w:r>
      <w:r>
        <w:rPr>
          <w:rFonts w:ascii="宋体" w:hAnsi="宋体" w:eastAsia="宋体" w:cs="宋体"/>
          <w:spacing w:val="8"/>
          <w:sz w:val="23"/>
          <w:szCs w:val="23"/>
        </w:rPr>
        <w:t>定代表人或授权代表人 (签字或印章) ：</w:t>
      </w:r>
    </w:p>
    <w:p w14:paraId="42D07F27">
      <w:pPr>
        <w:spacing w:line="286" w:lineRule="auto"/>
        <w:rPr>
          <w:rFonts w:ascii="Arial"/>
          <w:sz w:val="21"/>
        </w:rPr>
      </w:pPr>
    </w:p>
    <w:p w14:paraId="5F11E464">
      <w:pPr>
        <w:spacing w:line="287" w:lineRule="auto"/>
        <w:rPr>
          <w:rFonts w:ascii="Arial"/>
          <w:sz w:val="21"/>
        </w:rPr>
      </w:pPr>
    </w:p>
    <w:p w14:paraId="432C1C7B">
      <w:pPr>
        <w:spacing w:before="75" w:line="235" w:lineRule="auto"/>
        <w:ind w:left="391"/>
        <w:outlineLvl w:val="1"/>
        <w:rPr>
          <w:rFonts w:ascii="宋体" w:hAnsi="宋体" w:eastAsia="宋体" w:cs="宋体"/>
          <w:sz w:val="23"/>
          <w:szCs w:val="23"/>
        </w:rPr>
      </w:pPr>
      <w:r>
        <w:rPr>
          <w:rFonts w:ascii="宋体" w:hAnsi="宋体" w:eastAsia="宋体" w:cs="宋体"/>
          <w:spacing w:val="-10"/>
          <w:position w:val="-1"/>
          <w:sz w:val="23"/>
          <w:szCs w:val="23"/>
        </w:rPr>
        <w:t>磋商日</w:t>
      </w:r>
      <w:r>
        <w:rPr>
          <w:rFonts w:ascii="宋体" w:hAnsi="宋体" w:eastAsia="宋体" w:cs="宋体"/>
          <w:spacing w:val="-8"/>
          <w:position w:val="-1"/>
          <w:sz w:val="23"/>
          <w:szCs w:val="23"/>
        </w:rPr>
        <w:t>期</w:t>
      </w:r>
      <w:r>
        <w:rPr>
          <w:rFonts w:ascii="宋体" w:hAnsi="宋体" w:eastAsia="宋体" w:cs="宋体"/>
          <w:spacing w:val="-5"/>
          <w:position w:val="-1"/>
          <w:sz w:val="23"/>
          <w:szCs w:val="23"/>
        </w:rPr>
        <w:t>：</w:t>
      </w:r>
      <w:r>
        <w:rPr>
          <w:rFonts w:ascii="宋体" w:hAnsi="宋体" w:eastAsia="宋体" w:cs="宋体"/>
          <w:spacing w:val="-5"/>
          <w:position w:val="-1"/>
          <w:sz w:val="23"/>
          <w:szCs w:val="23"/>
          <w:u w:val="single" w:color="auto"/>
        </w:rPr>
        <w:t xml:space="preserve">         </w:t>
      </w:r>
      <w:r>
        <w:rPr>
          <w:rFonts w:ascii="宋体" w:hAnsi="宋体" w:eastAsia="宋体" w:cs="宋体"/>
          <w:spacing w:val="-5"/>
          <w:position w:val="1"/>
          <w:sz w:val="23"/>
          <w:szCs w:val="23"/>
        </w:rPr>
        <w:t>年</w:t>
      </w:r>
      <w:r>
        <w:rPr>
          <w:rFonts w:ascii="宋体" w:hAnsi="宋体" w:eastAsia="宋体" w:cs="宋体"/>
          <w:spacing w:val="-5"/>
          <w:position w:val="-1"/>
          <w:sz w:val="23"/>
          <w:szCs w:val="23"/>
          <w:u w:val="single" w:color="auto"/>
        </w:rPr>
        <w:t xml:space="preserve">         </w:t>
      </w:r>
      <w:r>
        <w:rPr>
          <w:rFonts w:ascii="宋体" w:hAnsi="宋体" w:eastAsia="宋体" w:cs="宋体"/>
          <w:spacing w:val="-5"/>
          <w:position w:val="1"/>
          <w:sz w:val="23"/>
          <w:szCs w:val="23"/>
        </w:rPr>
        <w:t>月</w:t>
      </w:r>
      <w:r>
        <w:rPr>
          <w:rFonts w:ascii="宋体" w:hAnsi="宋体" w:eastAsia="宋体" w:cs="宋体"/>
          <w:spacing w:val="-5"/>
          <w:position w:val="-1"/>
          <w:sz w:val="23"/>
          <w:szCs w:val="23"/>
          <w:u w:val="single" w:color="auto"/>
        </w:rPr>
        <w:t xml:space="preserve">         </w:t>
      </w:r>
      <w:r>
        <w:rPr>
          <w:rFonts w:ascii="宋体" w:hAnsi="宋体" w:eastAsia="宋体" w:cs="宋体"/>
          <w:spacing w:val="-5"/>
          <w:position w:val="1"/>
          <w:sz w:val="23"/>
          <w:szCs w:val="23"/>
        </w:rPr>
        <w:t>日</w:t>
      </w:r>
    </w:p>
    <w:p w14:paraId="42466B44">
      <w:pPr>
        <w:sectPr>
          <w:footerReference r:id="rId16" w:type="default"/>
          <w:pgSz w:w="11905" w:h="16838"/>
          <w:pgMar w:top="1440" w:right="1803" w:bottom="1440" w:left="1803" w:header="0" w:footer="1134" w:gutter="0"/>
          <w:pgNumType w:fmt="decimal"/>
          <w:cols w:space="0" w:num="1"/>
          <w:rtlGutter w:val="0"/>
          <w:docGrid w:linePitch="0" w:charSpace="0"/>
        </w:sectPr>
      </w:pPr>
    </w:p>
    <w:p w14:paraId="7DE38B26">
      <w:pPr>
        <w:spacing w:before="14" w:line="29" w:lineRule="exact"/>
        <w:textAlignment w:val="center"/>
      </w:pPr>
    </w:p>
    <w:p w14:paraId="28E8A7F1">
      <w:pPr>
        <w:spacing w:before="50" w:line="360" w:lineRule="auto"/>
        <w:ind w:left="36"/>
        <w:jc w:val="both"/>
        <w:rPr>
          <w:rFonts w:ascii="宋体" w:hAnsi="宋体" w:eastAsia="宋体" w:cs="宋体"/>
          <w:sz w:val="30"/>
          <w:szCs w:val="30"/>
        </w:rPr>
      </w:pPr>
      <w:r>
        <w:rPr>
          <w:rFonts w:ascii="宋体" w:hAnsi="宋体" w:eastAsia="宋体" w:cs="宋体"/>
          <w:spacing w:val="-6"/>
          <w:sz w:val="30"/>
          <w:szCs w:val="30"/>
          <w14:textOutline w14:w="5793" w14:cap="sq" w14:cmpd="sng">
            <w14:solidFill>
              <w14:srgbClr w14:val="000000"/>
            </w14:solidFill>
            <w14:prstDash w14:val="solid"/>
            <w14:bevel/>
          </w14:textOutline>
        </w:rPr>
        <w:t>附</w:t>
      </w:r>
      <w:r>
        <w:rPr>
          <w:rFonts w:ascii="宋体" w:hAnsi="宋体" w:eastAsia="宋体" w:cs="宋体"/>
          <w:spacing w:val="-5"/>
          <w:sz w:val="30"/>
          <w:szCs w:val="30"/>
          <w14:textOutline w14:w="5793" w14:cap="sq" w14:cmpd="sng">
            <w14:solidFill>
              <w14:srgbClr w14:val="000000"/>
            </w14:solidFill>
            <w14:prstDash w14:val="solid"/>
            <w14:bevel/>
          </w14:textOutline>
        </w:rPr>
        <w:t>件</w:t>
      </w:r>
      <w:r>
        <w:rPr>
          <w:rFonts w:ascii="宋体" w:hAnsi="宋体" w:eastAsia="宋体" w:cs="宋体"/>
          <w:spacing w:val="-5"/>
          <w:sz w:val="30"/>
          <w:szCs w:val="30"/>
        </w:rPr>
        <w:t xml:space="preserve"> </w:t>
      </w:r>
      <w:r>
        <w:rPr>
          <w:rFonts w:ascii="宋体" w:hAnsi="宋体" w:eastAsia="宋体" w:cs="宋体"/>
          <w:spacing w:val="-5"/>
          <w:sz w:val="30"/>
          <w:szCs w:val="30"/>
          <w14:textOutline w14:w="5793" w14:cap="sq" w14:cmpd="sng">
            <w14:solidFill>
              <w14:srgbClr w14:val="000000"/>
            </w14:solidFill>
            <w14:prstDash w14:val="solid"/>
            <w14:bevel/>
          </w14:textOutline>
        </w:rPr>
        <w:t>2：投标函</w:t>
      </w:r>
    </w:p>
    <w:p w14:paraId="32053538">
      <w:pPr>
        <w:spacing w:before="246" w:line="360" w:lineRule="auto"/>
        <w:jc w:val="center"/>
        <w:rPr>
          <w:rFonts w:ascii="宋体" w:hAnsi="宋体" w:eastAsia="宋体" w:cs="宋体"/>
          <w:spacing w:val="11"/>
          <w:sz w:val="24"/>
          <w:szCs w:val="24"/>
        </w:rPr>
      </w:pPr>
      <w:r>
        <w:rPr>
          <w:rFonts w:ascii="宋体" w:hAnsi="宋体" w:eastAsia="宋体" w:cs="宋体"/>
          <w:spacing w:val="9"/>
          <w:sz w:val="30"/>
          <w:szCs w:val="30"/>
          <w14:textOutline w14:w="5793" w14:cap="sq" w14:cmpd="sng">
            <w14:solidFill>
              <w14:srgbClr w14:val="000000"/>
            </w14:solidFill>
            <w14:prstDash w14:val="solid"/>
            <w14:bevel/>
          </w14:textOutline>
        </w:rPr>
        <w:t>投</w:t>
      </w:r>
      <w:r>
        <w:rPr>
          <w:rFonts w:ascii="宋体" w:hAnsi="宋体" w:eastAsia="宋体" w:cs="宋体"/>
          <w:spacing w:val="7"/>
          <w:sz w:val="30"/>
          <w:szCs w:val="30"/>
        </w:rPr>
        <w:t xml:space="preserve">     </w:t>
      </w:r>
      <w:r>
        <w:rPr>
          <w:rFonts w:ascii="宋体" w:hAnsi="宋体" w:eastAsia="宋体" w:cs="宋体"/>
          <w:spacing w:val="7"/>
          <w:sz w:val="30"/>
          <w:szCs w:val="30"/>
          <w14:textOutline w14:w="5793" w14:cap="sq" w14:cmpd="sng">
            <w14:solidFill>
              <w14:srgbClr w14:val="000000"/>
            </w14:solidFill>
            <w14:prstDash w14:val="solid"/>
            <w14:bevel/>
          </w14:textOutline>
        </w:rPr>
        <w:t>标</w:t>
      </w:r>
      <w:r>
        <w:rPr>
          <w:rFonts w:ascii="宋体" w:hAnsi="宋体" w:eastAsia="宋体" w:cs="宋体"/>
          <w:spacing w:val="7"/>
          <w:sz w:val="30"/>
          <w:szCs w:val="30"/>
        </w:rPr>
        <w:t xml:space="preserve">     </w:t>
      </w:r>
      <w:r>
        <w:rPr>
          <w:rFonts w:ascii="宋体" w:hAnsi="宋体" w:eastAsia="宋体" w:cs="宋体"/>
          <w:spacing w:val="7"/>
          <w:sz w:val="30"/>
          <w:szCs w:val="30"/>
          <w14:textOutline w14:w="5793" w14:cap="sq" w14:cmpd="sng">
            <w14:solidFill>
              <w14:srgbClr w14:val="000000"/>
            </w14:solidFill>
            <w14:prstDash w14:val="solid"/>
            <w14:bevel/>
          </w14:textOutline>
        </w:rPr>
        <w:t>函</w:t>
      </w:r>
    </w:p>
    <w:p w14:paraId="7062A4A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eastAsia="zh-CN"/>
        </w:rPr>
      </w:pPr>
      <w:r>
        <w:rPr>
          <w:rFonts w:ascii="宋体" w:hAnsi="宋体" w:eastAsia="宋体" w:cs="宋体"/>
          <w:spacing w:val="11"/>
          <w:sz w:val="24"/>
          <w:szCs w:val="24"/>
        </w:rPr>
        <w:t>致</w:t>
      </w:r>
      <w:r>
        <w:rPr>
          <w:rFonts w:ascii="宋体" w:hAnsi="宋体" w:eastAsia="宋体" w:cs="宋体"/>
          <w:spacing w:val="9"/>
          <w:sz w:val="24"/>
          <w:szCs w:val="24"/>
        </w:rPr>
        <w:t>：</w:t>
      </w:r>
      <w:r>
        <w:rPr>
          <w:rFonts w:hint="eastAsia" w:ascii="宋体" w:hAnsi="宋体" w:eastAsia="宋体" w:cs="宋体"/>
          <w:spacing w:val="9"/>
          <w:sz w:val="24"/>
          <w:szCs w:val="24"/>
          <w:lang w:val="en-US" w:eastAsia="zh-CN"/>
        </w:rPr>
        <w:t>川楚联合国际工程有限公司</w:t>
      </w:r>
    </w:p>
    <w:p w14:paraId="2175CA73">
      <w:pPr>
        <w:keepNext w:val="0"/>
        <w:keepLines w:val="0"/>
        <w:pageBreakBefore w:val="0"/>
        <w:widowControl/>
        <w:kinsoku/>
        <w:wordWrap/>
        <w:overflowPunct/>
        <w:topLinePunct w:val="0"/>
        <w:autoSpaceDE w:val="0"/>
        <w:autoSpaceDN w:val="0"/>
        <w:bidi w:val="0"/>
        <w:adjustRightInd w:val="0"/>
        <w:snapToGrid w:val="0"/>
        <w:spacing w:line="360" w:lineRule="auto"/>
        <w:ind w:left="0" w:firstLine="540" w:firstLineChars="200"/>
        <w:textAlignment w:val="baseline"/>
        <w:rPr>
          <w:rFonts w:ascii="宋体" w:hAnsi="宋体" w:eastAsia="宋体" w:cs="宋体"/>
          <w:sz w:val="24"/>
          <w:szCs w:val="24"/>
        </w:rPr>
      </w:pPr>
      <w:r>
        <w:rPr>
          <w:rFonts w:ascii="宋体" w:hAnsi="宋体" w:eastAsia="宋体" w:cs="宋体"/>
          <w:spacing w:val="15"/>
          <w:sz w:val="24"/>
          <w:szCs w:val="24"/>
        </w:rPr>
        <w:t>我单位经认真研究上述磋商文件，决定参加本次投标。我方在磋商会议结束后向</w:t>
      </w:r>
      <w:r>
        <w:rPr>
          <w:rFonts w:hint="eastAsia" w:ascii="宋体" w:hAnsi="宋体" w:eastAsia="宋体" w:cs="宋体"/>
          <w:spacing w:val="15"/>
          <w:sz w:val="24"/>
          <w:szCs w:val="24"/>
          <w:lang w:eastAsia="zh-CN"/>
        </w:rPr>
        <w:t>招标方</w:t>
      </w:r>
      <w:r>
        <w:rPr>
          <w:rFonts w:ascii="宋体" w:hAnsi="宋体" w:eastAsia="宋体" w:cs="宋体"/>
          <w:spacing w:val="13"/>
          <w:sz w:val="24"/>
          <w:szCs w:val="24"/>
        </w:rPr>
        <w:t>提交纸质版磋商响应文件一份，并保证其真实性。我方愿承担该项目的实施和保修任</w:t>
      </w:r>
      <w:r>
        <w:rPr>
          <w:rFonts w:ascii="宋体" w:hAnsi="宋体" w:eastAsia="宋体" w:cs="宋体"/>
          <w:spacing w:val="18"/>
          <w:sz w:val="24"/>
          <w:szCs w:val="24"/>
        </w:rPr>
        <w:t>务</w:t>
      </w:r>
      <w:r>
        <w:rPr>
          <w:rFonts w:ascii="宋体" w:hAnsi="宋体" w:eastAsia="宋体" w:cs="宋体"/>
          <w:spacing w:val="16"/>
          <w:sz w:val="24"/>
          <w:szCs w:val="24"/>
        </w:rPr>
        <w:t>，履行磋商文件中对成交单位的要求和应承担的责任和义务。同时我方郑重做出如下声</w:t>
      </w:r>
      <w:r>
        <w:rPr>
          <w:rFonts w:ascii="宋体" w:hAnsi="宋体" w:eastAsia="宋体" w:cs="宋体"/>
          <w:spacing w:val="-1"/>
          <w:sz w:val="24"/>
          <w:szCs w:val="24"/>
        </w:rPr>
        <w:t>明：</w:t>
      </w:r>
    </w:p>
    <w:p w14:paraId="16454C9D">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textAlignment w:val="baseline"/>
        <w:rPr>
          <w:rFonts w:ascii="宋体" w:hAnsi="宋体" w:eastAsia="宋体" w:cs="宋体"/>
          <w:sz w:val="24"/>
          <w:szCs w:val="24"/>
        </w:rPr>
      </w:pPr>
      <w:r>
        <w:rPr>
          <w:rFonts w:ascii="宋体" w:hAnsi="宋体" w:eastAsia="宋体" w:cs="宋体"/>
          <w:spacing w:val="16"/>
          <w:position w:val="1"/>
          <w:sz w:val="24"/>
          <w:szCs w:val="24"/>
        </w:rPr>
        <w:t>1、我</w:t>
      </w:r>
      <w:r>
        <w:rPr>
          <w:rFonts w:ascii="宋体" w:hAnsi="宋体" w:eastAsia="宋体" w:cs="宋体"/>
          <w:spacing w:val="11"/>
          <w:position w:val="1"/>
          <w:sz w:val="24"/>
          <w:szCs w:val="24"/>
        </w:rPr>
        <w:t>方</w:t>
      </w:r>
      <w:r>
        <w:rPr>
          <w:rFonts w:ascii="宋体" w:hAnsi="宋体" w:eastAsia="宋体" w:cs="宋体"/>
          <w:spacing w:val="8"/>
          <w:position w:val="1"/>
          <w:sz w:val="24"/>
          <w:szCs w:val="24"/>
        </w:rPr>
        <w:t>完全接受磋商文件中的内容，并将按磋商文件的规定履行责任、义务。</w:t>
      </w:r>
    </w:p>
    <w:p w14:paraId="74E08BB6">
      <w:pPr>
        <w:keepNext w:val="0"/>
        <w:keepLines w:val="0"/>
        <w:pageBreakBefore w:val="0"/>
        <w:widowControl/>
        <w:kinsoku/>
        <w:wordWrap/>
        <w:overflowPunct/>
        <w:topLinePunct w:val="0"/>
        <w:autoSpaceDE w:val="0"/>
        <w:autoSpaceDN w:val="0"/>
        <w:bidi w:val="0"/>
        <w:adjustRightInd w:val="0"/>
        <w:snapToGrid w:val="0"/>
        <w:spacing w:line="360" w:lineRule="auto"/>
        <w:ind w:left="0" w:firstLine="568" w:firstLineChars="200"/>
        <w:textAlignment w:val="baseline"/>
        <w:rPr>
          <w:rFonts w:hint="eastAsia" w:ascii="宋体" w:hAnsi="宋体" w:eastAsia="宋体" w:cs="宋体"/>
          <w:sz w:val="24"/>
          <w:szCs w:val="24"/>
          <w:lang w:val="en-US" w:eastAsia="zh-CN"/>
        </w:rPr>
      </w:pPr>
      <w:r>
        <w:rPr>
          <w:rFonts w:ascii="宋体" w:hAnsi="宋体" w:eastAsia="宋体" w:cs="宋体"/>
          <w:spacing w:val="22"/>
          <w:position w:val="1"/>
          <w:sz w:val="24"/>
          <w:szCs w:val="24"/>
        </w:rPr>
        <w:t>2、</w:t>
      </w:r>
      <w:r>
        <w:rPr>
          <w:rFonts w:ascii="宋体" w:hAnsi="宋体" w:eastAsia="宋体" w:cs="宋体"/>
          <w:spacing w:val="11"/>
          <w:position w:val="1"/>
          <w:sz w:val="24"/>
          <w:szCs w:val="24"/>
        </w:rPr>
        <w:t>我方已详细审查全部磋商文件，包括修改文件、参考资料及有关附件，无其他不明</w:t>
      </w:r>
      <w:r>
        <w:rPr>
          <w:rFonts w:hint="eastAsia" w:eastAsia="宋体"/>
          <w:sz w:val="24"/>
          <w:szCs w:val="24"/>
          <w:lang w:val="en-US" w:eastAsia="zh-CN"/>
        </w:rPr>
        <w:t>事项。</w:t>
      </w:r>
    </w:p>
    <w:p w14:paraId="415902C2">
      <w:pPr>
        <w:keepNext w:val="0"/>
        <w:keepLines w:val="0"/>
        <w:pageBreakBefore w:val="0"/>
        <w:widowControl/>
        <w:kinsoku/>
        <w:wordWrap/>
        <w:overflowPunct/>
        <w:topLinePunct w:val="0"/>
        <w:autoSpaceDE w:val="0"/>
        <w:autoSpaceDN w:val="0"/>
        <w:bidi w:val="0"/>
        <w:adjustRightInd w:val="0"/>
        <w:snapToGrid w:val="0"/>
        <w:spacing w:line="360" w:lineRule="auto"/>
        <w:ind w:left="0" w:firstLine="516" w:firstLineChars="200"/>
        <w:textAlignment w:val="baseline"/>
        <w:outlineLvl w:val="1"/>
        <w:rPr>
          <w:rFonts w:ascii="宋体" w:hAnsi="宋体" w:eastAsia="宋体" w:cs="宋体"/>
          <w:sz w:val="24"/>
          <w:szCs w:val="24"/>
        </w:rPr>
      </w:pPr>
      <w:r>
        <w:rPr>
          <w:rFonts w:ascii="宋体" w:hAnsi="宋体" w:eastAsia="宋体" w:cs="宋体"/>
          <w:spacing w:val="9"/>
          <w:position w:val="1"/>
          <w:sz w:val="24"/>
          <w:szCs w:val="24"/>
        </w:rPr>
        <w:t>3、我方同意提供贵方可能要求的与投标有关的任何证据或资料</w:t>
      </w:r>
      <w:r>
        <w:rPr>
          <w:rFonts w:ascii="宋体" w:hAnsi="宋体" w:eastAsia="宋体" w:cs="宋体"/>
          <w:spacing w:val="8"/>
          <w:position w:val="1"/>
          <w:sz w:val="24"/>
          <w:szCs w:val="24"/>
        </w:rPr>
        <w:t>。</w:t>
      </w:r>
    </w:p>
    <w:p w14:paraId="7E4F1472">
      <w:pPr>
        <w:keepNext w:val="0"/>
        <w:keepLines w:val="0"/>
        <w:pageBreakBefore w:val="0"/>
        <w:widowControl/>
        <w:kinsoku/>
        <w:wordWrap/>
        <w:overflowPunct/>
        <w:topLinePunct w:val="0"/>
        <w:autoSpaceDE w:val="0"/>
        <w:autoSpaceDN w:val="0"/>
        <w:bidi w:val="0"/>
        <w:adjustRightInd w:val="0"/>
        <w:snapToGrid w:val="0"/>
        <w:spacing w:line="360" w:lineRule="auto"/>
        <w:ind w:left="0" w:firstLine="552" w:firstLineChars="200"/>
        <w:textAlignment w:val="baseline"/>
        <w:rPr>
          <w:rFonts w:ascii="宋体" w:hAnsi="宋体" w:eastAsia="宋体" w:cs="宋体"/>
          <w:sz w:val="24"/>
          <w:szCs w:val="24"/>
        </w:rPr>
      </w:pPr>
      <w:r>
        <w:rPr>
          <w:rFonts w:ascii="宋体" w:hAnsi="宋体" w:eastAsia="宋体" w:cs="宋体"/>
          <w:spacing w:val="18"/>
          <w:position w:val="1"/>
          <w:sz w:val="24"/>
          <w:szCs w:val="24"/>
        </w:rPr>
        <w:t>4</w:t>
      </w:r>
      <w:r>
        <w:rPr>
          <w:rFonts w:ascii="宋体" w:hAnsi="宋体" w:eastAsia="宋体" w:cs="宋体"/>
          <w:spacing w:val="13"/>
          <w:position w:val="1"/>
          <w:sz w:val="24"/>
          <w:szCs w:val="24"/>
        </w:rPr>
        <w:t>、</w:t>
      </w:r>
      <w:r>
        <w:rPr>
          <w:rFonts w:ascii="宋体" w:hAnsi="宋体" w:eastAsia="宋体" w:cs="宋体"/>
          <w:spacing w:val="9"/>
          <w:position w:val="1"/>
          <w:sz w:val="24"/>
          <w:szCs w:val="24"/>
        </w:rPr>
        <w:t>如果我方成交，我方将按《成交通知书》要求签订、履行合同，承担责任义务。</w:t>
      </w:r>
    </w:p>
    <w:p w14:paraId="532C2C24">
      <w:pPr>
        <w:keepNext w:val="0"/>
        <w:keepLines w:val="0"/>
        <w:pageBreakBefore w:val="0"/>
        <w:widowControl/>
        <w:kinsoku/>
        <w:wordWrap/>
        <w:overflowPunct/>
        <w:topLinePunct w:val="0"/>
        <w:autoSpaceDE w:val="0"/>
        <w:autoSpaceDN w:val="0"/>
        <w:bidi w:val="0"/>
        <w:adjustRightInd w:val="0"/>
        <w:snapToGrid w:val="0"/>
        <w:spacing w:line="360" w:lineRule="auto"/>
        <w:ind w:left="0" w:firstLine="524" w:firstLineChars="200"/>
        <w:textAlignment w:val="baseline"/>
        <w:rPr>
          <w:rFonts w:ascii="宋体" w:hAnsi="宋体" w:eastAsia="宋体" w:cs="宋体"/>
          <w:sz w:val="24"/>
          <w:szCs w:val="24"/>
        </w:rPr>
      </w:pPr>
      <w:r>
        <w:rPr>
          <w:rFonts w:ascii="宋体" w:hAnsi="宋体" w:eastAsia="宋体" w:cs="宋体"/>
          <w:spacing w:val="11"/>
          <w:sz w:val="24"/>
          <w:szCs w:val="24"/>
        </w:rPr>
        <w:t>5、我方同意所递交的磋商响应文件在 90 天的磋商有效期内有效，在此期间我方将受</w:t>
      </w:r>
      <w:r>
        <w:rPr>
          <w:rFonts w:ascii="宋体" w:hAnsi="宋体" w:eastAsia="宋体" w:cs="宋体"/>
          <w:spacing w:val="9"/>
          <w:sz w:val="24"/>
          <w:szCs w:val="24"/>
        </w:rPr>
        <w:t>此</w:t>
      </w:r>
      <w:r>
        <w:rPr>
          <w:rFonts w:ascii="宋体" w:hAnsi="宋体" w:eastAsia="宋体" w:cs="宋体"/>
          <w:spacing w:val="2"/>
          <w:sz w:val="24"/>
          <w:szCs w:val="24"/>
        </w:rPr>
        <w:t>约</w:t>
      </w:r>
      <w:r>
        <w:rPr>
          <w:rFonts w:ascii="宋体" w:hAnsi="宋体" w:eastAsia="宋体" w:cs="宋体"/>
          <w:spacing w:val="1"/>
          <w:sz w:val="24"/>
          <w:szCs w:val="24"/>
        </w:rPr>
        <w:t>束。</w:t>
      </w:r>
    </w:p>
    <w:p w14:paraId="280EAA69">
      <w:pPr>
        <w:keepNext w:val="0"/>
        <w:keepLines w:val="0"/>
        <w:pageBreakBefore w:val="0"/>
        <w:widowControl/>
        <w:kinsoku/>
        <w:wordWrap/>
        <w:overflowPunct/>
        <w:topLinePunct w:val="0"/>
        <w:autoSpaceDE w:val="0"/>
        <w:autoSpaceDN w:val="0"/>
        <w:bidi w:val="0"/>
        <w:adjustRightInd w:val="0"/>
        <w:snapToGrid w:val="0"/>
        <w:spacing w:line="360" w:lineRule="auto"/>
        <w:ind w:left="0" w:firstLine="516" w:firstLineChars="200"/>
        <w:textAlignment w:val="baseline"/>
        <w:outlineLvl w:val="1"/>
        <w:rPr>
          <w:rFonts w:ascii="宋体" w:hAnsi="宋体" w:eastAsia="宋体" w:cs="宋体"/>
          <w:spacing w:val="9"/>
          <w:position w:val="17"/>
          <w:sz w:val="24"/>
          <w:szCs w:val="24"/>
        </w:rPr>
      </w:pPr>
      <w:r>
        <w:rPr>
          <w:rFonts w:ascii="宋体" w:hAnsi="宋体" w:eastAsia="宋体" w:cs="宋体"/>
          <w:spacing w:val="9"/>
          <w:position w:val="17"/>
          <w:sz w:val="24"/>
          <w:szCs w:val="24"/>
        </w:rPr>
        <w:t>6、与投标有关的一切资金往来请使用以下帐户：</w:t>
      </w:r>
    </w:p>
    <w:p w14:paraId="6BA61FE6">
      <w:pPr>
        <w:keepNext w:val="0"/>
        <w:keepLines w:val="0"/>
        <w:pageBreakBefore w:val="0"/>
        <w:widowControl/>
        <w:kinsoku w:val="0"/>
        <w:wordWrap/>
        <w:overflowPunct/>
        <w:topLinePunct w:val="0"/>
        <w:autoSpaceDE w:val="0"/>
        <w:autoSpaceDN w:val="0"/>
        <w:bidi w:val="0"/>
        <w:adjustRightInd w:val="0"/>
        <w:snapToGrid w:val="0"/>
        <w:spacing w:line="460" w:lineRule="exact"/>
        <w:ind w:left="0" w:firstLine="516" w:firstLineChars="200"/>
        <w:textAlignment w:val="baseline"/>
        <w:rPr>
          <w:rFonts w:ascii="宋体" w:hAnsi="宋体" w:eastAsia="宋体" w:cs="宋体"/>
          <w:spacing w:val="9"/>
          <w:position w:val="17"/>
          <w:sz w:val="24"/>
          <w:szCs w:val="24"/>
        </w:rPr>
      </w:pPr>
      <w:r>
        <w:rPr>
          <w:rFonts w:ascii="宋体" w:hAnsi="宋体" w:eastAsia="宋体" w:cs="宋体"/>
          <w:spacing w:val="9"/>
          <w:position w:val="17"/>
          <w:sz w:val="24"/>
          <w:szCs w:val="24"/>
        </w:rPr>
        <w:t>开户行：</w:t>
      </w:r>
    </w:p>
    <w:p w14:paraId="27739B35">
      <w:pPr>
        <w:keepNext w:val="0"/>
        <w:keepLines w:val="0"/>
        <w:pageBreakBefore w:val="0"/>
        <w:widowControl/>
        <w:kinsoku w:val="0"/>
        <w:wordWrap/>
        <w:overflowPunct/>
        <w:topLinePunct w:val="0"/>
        <w:autoSpaceDE w:val="0"/>
        <w:autoSpaceDN w:val="0"/>
        <w:bidi w:val="0"/>
        <w:adjustRightInd w:val="0"/>
        <w:snapToGrid w:val="0"/>
        <w:spacing w:line="460" w:lineRule="exact"/>
        <w:ind w:left="0" w:firstLine="516" w:firstLineChars="200"/>
        <w:textAlignment w:val="baseline"/>
        <w:rPr>
          <w:rFonts w:ascii="宋体" w:hAnsi="宋体" w:eastAsia="宋体" w:cs="宋体"/>
          <w:spacing w:val="9"/>
          <w:position w:val="17"/>
          <w:sz w:val="24"/>
          <w:szCs w:val="24"/>
        </w:rPr>
      </w:pPr>
      <w:r>
        <w:rPr>
          <w:rFonts w:ascii="宋体" w:hAnsi="宋体" w:eastAsia="宋体" w:cs="宋体"/>
          <w:spacing w:val="9"/>
          <w:position w:val="17"/>
          <w:sz w:val="24"/>
          <w:szCs w:val="24"/>
        </w:rPr>
        <w:t>户  名：</w:t>
      </w:r>
    </w:p>
    <w:p w14:paraId="6030F109">
      <w:pPr>
        <w:keepNext w:val="0"/>
        <w:keepLines w:val="0"/>
        <w:pageBreakBefore w:val="0"/>
        <w:widowControl/>
        <w:kinsoku w:val="0"/>
        <w:wordWrap/>
        <w:overflowPunct/>
        <w:topLinePunct w:val="0"/>
        <w:autoSpaceDE w:val="0"/>
        <w:autoSpaceDN w:val="0"/>
        <w:bidi w:val="0"/>
        <w:adjustRightInd w:val="0"/>
        <w:snapToGrid w:val="0"/>
        <w:spacing w:line="460" w:lineRule="exact"/>
        <w:ind w:left="0" w:firstLine="516" w:firstLineChars="200"/>
        <w:textAlignment w:val="baseline"/>
        <w:rPr>
          <w:rFonts w:ascii="宋体" w:hAnsi="宋体" w:eastAsia="宋体" w:cs="宋体"/>
          <w:spacing w:val="9"/>
          <w:position w:val="17"/>
          <w:sz w:val="24"/>
          <w:szCs w:val="24"/>
        </w:rPr>
      </w:pPr>
      <w:r>
        <w:rPr>
          <w:rFonts w:ascii="宋体" w:hAnsi="宋体" w:eastAsia="宋体" w:cs="宋体"/>
          <w:spacing w:val="9"/>
          <w:position w:val="17"/>
          <w:sz w:val="24"/>
          <w:szCs w:val="24"/>
        </w:rPr>
        <w:t>账  号：</w:t>
      </w:r>
    </w:p>
    <w:p w14:paraId="1F389E76">
      <w:pPr>
        <w:keepNext w:val="0"/>
        <w:keepLines w:val="0"/>
        <w:pageBreakBefore w:val="0"/>
        <w:widowControl/>
        <w:kinsoku w:val="0"/>
        <w:wordWrap/>
        <w:overflowPunct/>
        <w:topLinePunct w:val="0"/>
        <w:autoSpaceDE w:val="0"/>
        <w:autoSpaceDN w:val="0"/>
        <w:bidi w:val="0"/>
        <w:adjustRightInd w:val="0"/>
        <w:snapToGrid w:val="0"/>
        <w:spacing w:line="460" w:lineRule="exact"/>
        <w:ind w:left="0" w:firstLine="516" w:firstLineChars="200"/>
        <w:textAlignment w:val="baseline"/>
        <w:outlineLvl w:val="1"/>
        <w:rPr>
          <w:rFonts w:ascii="宋体" w:hAnsi="宋体" w:eastAsia="宋体" w:cs="宋体"/>
          <w:spacing w:val="9"/>
          <w:position w:val="17"/>
          <w:sz w:val="24"/>
          <w:szCs w:val="24"/>
        </w:rPr>
      </w:pPr>
      <w:r>
        <w:rPr>
          <w:rFonts w:hint="eastAsia" w:ascii="宋体" w:hAnsi="宋体" w:eastAsia="宋体" w:cs="宋体"/>
          <w:spacing w:val="9"/>
          <w:position w:val="17"/>
          <w:sz w:val="24"/>
          <w:szCs w:val="24"/>
          <w:lang w:val="en-US" w:eastAsia="zh-CN"/>
        </w:rPr>
        <w:t>7</w:t>
      </w:r>
      <w:r>
        <w:rPr>
          <w:rFonts w:ascii="宋体" w:hAnsi="宋体" w:eastAsia="宋体" w:cs="宋体"/>
          <w:spacing w:val="9"/>
          <w:position w:val="17"/>
          <w:sz w:val="24"/>
          <w:szCs w:val="24"/>
        </w:rPr>
        <w:t>、与投标有关的一切正式信函请使用以下地址：</w:t>
      </w:r>
    </w:p>
    <w:p w14:paraId="34C0D827">
      <w:pPr>
        <w:keepNext w:val="0"/>
        <w:keepLines w:val="0"/>
        <w:pageBreakBefore w:val="0"/>
        <w:widowControl/>
        <w:kinsoku w:val="0"/>
        <w:wordWrap/>
        <w:overflowPunct/>
        <w:topLinePunct w:val="0"/>
        <w:autoSpaceDE w:val="0"/>
        <w:autoSpaceDN w:val="0"/>
        <w:bidi w:val="0"/>
        <w:adjustRightInd w:val="0"/>
        <w:snapToGrid w:val="0"/>
        <w:spacing w:line="460" w:lineRule="exact"/>
        <w:ind w:left="0" w:firstLine="516" w:firstLineChars="200"/>
        <w:textAlignment w:val="baseline"/>
        <w:rPr>
          <w:rFonts w:ascii="宋体" w:hAnsi="宋体" w:eastAsia="宋体" w:cs="宋体"/>
          <w:spacing w:val="9"/>
          <w:position w:val="17"/>
          <w:sz w:val="24"/>
          <w:szCs w:val="24"/>
        </w:rPr>
      </w:pPr>
      <w:r>
        <w:rPr>
          <w:rFonts w:ascii="宋体" w:hAnsi="宋体" w:eastAsia="宋体" w:cs="宋体"/>
          <w:spacing w:val="9"/>
          <w:position w:val="17"/>
          <w:sz w:val="24"/>
          <w:szCs w:val="24"/>
        </w:rPr>
        <w:t>地    址：</w:t>
      </w:r>
    </w:p>
    <w:p w14:paraId="5E73CFCA">
      <w:pPr>
        <w:keepNext w:val="0"/>
        <w:keepLines w:val="0"/>
        <w:pageBreakBefore w:val="0"/>
        <w:widowControl/>
        <w:kinsoku w:val="0"/>
        <w:wordWrap/>
        <w:overflowPunct/>
        <w:topLinePunct w:val="0"/>
        <w:autoSpaceDE w:val="0"/>
        <w:autoSpaceDN w:val="0"/>
        <w:bidi w:val="0"/>
        <w:adjustRightInd w:val="0"/>
        <w:snapToGrid w:val="0"/>
        <w:spacing w:line="460" w:lineRule="exact"/>
        <w:ind w:left="0" w:firstLine="516" w:firstLineChars="200"/>
        <w:textAlignment w:val="baseline"/>
        <w:rPr>
          <w:rFonts w:ascii="宋体" w:hAnsi="宋体" w:eastAsia="宋体" w:cs="宋体"/>
          <w:spacing w:val="9"/>
          <w:position w:val="17"/>
          <w:sz w:val="24"/>
          <w:szCs w:val="24"/>
        </w:rPr>
      </w:pPr>
      <w:r>
        <w:rPr>
          <w:rFonts w:ascii="宋体" w:hAnsi="宋体" w:eastAsia="宋体" w:cs="宋体"/>
          <w:spacing w:val="9"/>
          <w:position w:val="17"/>
          <w:sz w:val="24"/>
          <w:szCs w:val="24"/>
        </w:rPr>
        <w:t>邮    编：</w:t>
      </w:r>
    </w:p>
    <w:p w14:paraId="10497BC4">
      <w:pPr>
        <w:keepNext w:val="0"/>
        <w:keepLines w:val="0"/>
        <w:pageBreakBefore w:val="0"/>
        <w:widowControl/>
        <w:kinsoku w:val="0"/>
        <w:wordWrap/>
        <w:overflowPunct/>
        <w:topLinePunct w:val="0"/>
        <w:autoSpaceDE w:val="0"/>
        <w:autoSpaceDN w:val="0"/>
        <w:bidi w:val="0"/>
        <w:adjustRightInd w:val="0"/>
        <w:snapToGrid w:val="0"/>
        <w:spacing w:line="460" w:lineRule="exact"/>
        <w:ind w:left="0" w:firstLine="516" w:firstLineChars="200"/>
        <w:textAlignment w:val="baseline"/>
        <w:rPr>
          <w:rFonts w:hint="eastAsia" w:ascii="宋体" w:hAnsi="宋体" w:eastAsia="宋体" w:cs="宋体"/>
          <w:spacing w:val="9"/>
          <w:position w:val="17"/>
          <w:sz w:val="24"/>
          <w:szCs w:val="24"/>
          <w:lang w:val="en-US" w:eastAsia="zh-CN"/>
        </w:rPr>
      </w:pPr>
      <w:r>
        <w:rPr>
          <w:rFonts w:ascii="宋体" w:hAnsi="宋体" w:eastAsia="宋体" w:cs="宋体"/>
          <w:spacing w:val="9"/>
          <w:position w:val="17"/>
          <w:sz w:val="24"/>
          <w:szCs w:val="24"/>
        </w:rPr>
        <w:t>电    话：</w:t>
      </w:r>
    </w:p>
    <w:p w14:paraId="13BB9E55">
      <w:pPr>
        <w:keepNext w:val="0"/>
        <w:keepLines w:val="0"/>
        <w:pageBreakBefore w:val="0"/>
        <w:widowControl/>
        <w:kinsoku w:val="0"/>
        <w:wordWrap/>
        <w:overflowPunct/>
        <w:topLinePunct w:val="0"/>
        <w:autoSpaceDE w:val="0"/>
        <w:autoSpaceDN w:val="0"/>
        <w:bidi w:val="0"/>
        <w:adjustRightInd w:val="0"/>
        <w:snapToGrid w:val="0"/>
        <w:spacing w:line="460" w:lineRule="exact"/>
        <w:ind w:left="0" w:firstLine="516" w:firstLineChars="200"/>
        <w:textAlignment w:val="baseline"/>
        <w:rPr>
          <w:rFonts w:hint="eastAsia" w:ascii="宋体" w:hAnsi="宋体" w:eastAsia="宋体" w:cs="宋体"/>
          <w:spacing w:val="9"/>
          <w:position w:val="17"/>
          <w:sz w:val="24"/>
          <w:szCs w:val="24"/>
          <w:lang w:val="en-US" w:eastAsia="zh-CN"/>
        </w:rPr>
      </w:pPr>
      <w:r>
        <w:rPr>
          <w:rFonts w:hint="eastAsia" w:ascii="宋体" w:hAnsi="宋体" w:eastAsia="宋体" w:cs="宋体"/>
          <w:spacing w:val="9"/>
          <w:position w:val="17"/>
          <w:sz w:val="24"/>
          <w:szCs w:val="24"/>
          <w:lang w:val="en-US" w:eastAsia="zh-CN"/>
        </w:rPr>
        <w:t>单位公章：</w:t>
      </w:r>
    </w:p>
    <w:p w14:paraId="3D97615A">
      <w:pPr>
        <w:keepNext w:val="0"/>
        <w:keepLines w:val="0"/>
        <w:pageBreakBefore w:val="0"/>
        <w:widowControl/>
        <w:kinsoku w:val="0"/>
        <w:wordWrap/>
        <w:overflowPunct/>
        <w:topLinePunct w:val="0"/>
        <w:autoSpaceDE w:val="0"/>
        <w:autoSpaceDN w:val="0"/>
        <w:bidi w:val="0"/>
        <w:adjustRightInd w:val="0"/>
        <w:snapToGrid w:val="0"/>
        <w:spacing w:line="460" w:lineRule="exact"/>
        <w:ind w:left="0" w:firstLine="516" w:firstLineChars="200"/>
        <w:textAlignment w:val="baseline"/>
        <w:rPr>
          <w:rFonts w:hint="eastAsia" w:ascii="宋体" w:hAnsi="宋体" w:eastAsia="宋体" w:cs="宋体"/>
          <w:spacing w:val="9"/>
          <w:position w:val="17"/>
          <w:sz w:val="24"/>
          <w:szCs w:val="24"/>
          <w:lang w:val="en-US" w:eastAsia="zh-CN"/>
        </w:rPr>
      </w:pPr>
      <w:r>
        <w:rPr>
          <w:rFonts w:hint="eastAsia" w:ascii="宋体" w:hAnsi="宋体" w:eastAsia="宋体" w:cs="宋体"/>
          <w:spacing w:val="9"/>
          <w:position w:val="17"/>
          <w:sz w:val="24"/>
          <w:szCs w:val="24"/>
          <w:lang w:val="en-US" w:eastAsia="zh-CN"/>
        </w:rPr>
        <w:t>法定代表人或授权代表人签字：</w:t>
      </w:r>
    </w:p>
    <w:p w14:paraId="47BC1277">
      <w:pPr>
        <w:keepNext w:val="0"/>
        <w:keepLines w:val="0"/>
        <w:pageBreakBefore w:val="0"/>
        <w:widowControl/>
        <w:kinsoku w:val="0"/>
        <w:wordWrap/>
        <w:overflowPunct/>
        <w:topLinePunct w:val="0"/>
        <w:autoSpaceDE w:val="0"/>
        <w:autoSpaceDN w:val="0"/>
        <w:bidi w:val="0"/>
        <w:adjustRightInd w:val="0"/>
        <w:snapToGrid w:val="0"/>
        <w:spacing w:line="460" w:lineRule="exact"/>
        <w:ind w:left="0" w:firstLine="516" w:firstLineChars="200"/>
        <w:textAlignment w:val="baseline"/>
        <w:rPr>
          <w:rFonts w:hint="eastAsia" w:ascii="宋体" w:hAnsi="宋体" w:eastAsia="宋体" w:cs="宋体"/>
          <w:spacing w:val="9"/>
          <w:position w:val="17"/>
          <w:sz w:val="24"/>
          <w:szCs w:val="24"/>
          <w:lang w:val="en-US" w:eastAsia="zh-CN"/>
        </w:rPr>
      </w:pPr>
      <w:r>
        <w:rPr>
          <w:rFonts w:hint="eastAsia" w:ascii="宋体" w:hAnsi="宋体" w:eastAsia="宋体" w:cs="宋体"/>
          <w:spacing w:val="9"/>
          <w:position w:val="17"/>
          <w:sz w:val="24"/>
          <w:szCs w:val="24"/>
          <w:lang w:val="en-US" w:eastAsia="zh-CN"/>
        </w:rPr>
        <w:t>磋商日期：       年     月    日</w:t>
      </w:r>
    </w:p>
    <w:p w14:paraId="1D71B987">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sectPr>
          <w:footerReference r:id="rId17" w:type="default"/>
          <w:pgSz w:w="11905" w:h="16838"/>
          <w:pgMar w:top="1440" w:right="1803" w:bottom="1440" w:left="1803" w:header="0" w:footer="1134" w:gutter="0"/>
          <w:pgNumType w:fmt="decimal"/>
          <w:cols w:space="0" w:num="1"/>
          <w:rtlGutter w:val="0"/>
          <w:docGrid w:linePitch="0" w:charSpace="0"/>
        </w:sectPr>
      </w:pPr>
    </w:p>
    <w:p w14:paraId="39553378">
      <w:pPr>
        <w:spacing w:before="14" w:line="29" w:lineRule="exact"/>
        <w:textAlignment w:val="center"/>
        <w:rPr>
          <w:sz w:val="30"/>
          <w:szCs w:val="30"/>
        </w:rPr>
      </w:pPr>
    </w:p>
    <w:p w14:paraId="13E123BE">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outlineLvl w:val="9"/>
        <w:rPr>
          <w:rFonts w:ascii="Arial"/>
          <w:sz w:val="30"/>
          <w:szCs w:val="30"/>
        </w:rPr>
      </w:pPr>
      <w:r>
        <w:rPr>
          <w:rFonts w:ascii="宋体" w:hAnsi="宋体" w:eastAsia="宋体" w:cs="宋体"/>
          <w:spacing w:val="-2"/>
          <w:sz w:val="30"/>
          <w:szCs w:val="30"/>
          <w14:textOutline w14:w="5793" w14:cap="sq" w14:cmpd="sng">
            <w14:solidFill>
              <w14:srgbClr w14:val="000000"/>
            </w14:solidFill>
            <w14:prstDash w14:val="solid"/>
            <w14:bevel/>
          </w14:textOutline>
        </w:rPr>
        <w:t>附件</w:t>
      </w:r>
      <w:r>
        <w:rPr>
          <w:rFonts w:ascii="宋体" w:hAnsi="宋体" w:eastAsia="宋体" w:cs="宋体"/>
          <w:spacing w:val="-2"/>
          <w:sz w:val="30"/>
          <w:szCs w:val="30"/>
        </w:rPr>
        <w:t xml:space="preserve"> </w:t>
      </w:r>
      <w:r>
        <w:rPr>
          <w:rFonts w:ascii="宋体" w:hAnsi="宋体" w:eastAsia="宋体" w:cs="宋体"/>
          <w:spacing w:val="-2"/>
          <w:sz w:val="30"/>
          <w:szCs w:val="30"/>
          <w14:textOutline w14:w="5793" w14:cap="sq" w14:cmpd="sng">
            <w14:solidFill>
              <w14:srgbClr w14:val="000000"/>
            </w14:solidFill>
            <w14:prstDash w14:val="solid"/>
            <w14:bevel/>
          </w14:textOutline>
        </w:rPr>
        <w:t>3：法人授权函</w:t>
      </w:r>
    </w:p>
    <w:p w14:paraId="71317C8E">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z w:val="30"/>
          <w:szCs w:val="30"/>
        </w:rPr>
      </w:pPr>
      <w:r>
        <w:rPr>
          <w:rFonts w:ascii="宋体" w:hAnsi="宋体" w:eastAsia="宋体" w:cs="宋体"/>
          <w:spacing w:val="8"/>
          <w:sz w:val="30"/>
          <w:szCs w:val="30"/>
          <w14:textOutline w14:w="5793" w14:cap="sq" w14:cmpd="sng">
            <w14:solidFill>
              <w14:srgbClr w14:val="000000"/>
            </w14:solidFill>
            <w14:prstDash w14:val="solid"/>
            <w14:bevel/>
          </w14:textOutline>
        </w:rPr>
        <w:t>法人授权</w:t>
      </w:r>
      <w:r>
        <w:rPr>
          <w:rFonts w:ascii="宋体" w:hAnsi="宋体" w:eastAsia="宋体" w:cs="宋体"/>
          <w:spacing w:val="7"/>
          <w:sz w:val="30"/>
          <w:szCs w:val="30"/>
          <w14:textOutline w14:w="5793" w14:cap="sq" w14:cmpd="sng">
            <w14:solidFill>
              <w14:srgbClr w14:val="000000"/>
            </w14:solidFill>
            <w14:prstDash w14:val="solid"/>
            <w14:bevel/>
          </w14:textOutline>
        </w:rPr>
        <w:t>函</w:t>
      </w:r>
    </w:p>
    <w:p w14:paraId="103BBD91">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spacing w:val="9"/>
          <w:sz w:val="24"/>
          <w:szCs w:val="24"/>
        </w:rPr>
      </w:pPr>
    </w:p>
    <w:p w14:paraId="2A886FFD">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4"/>
          <w:szCs w:val="24"/>
          <w:lang w:eastAsia="zh-CN"/>
        </w:rPr>
      </w:pPr>
      <w:r>
        <w:rPr>
          <w:rFonts w:ascii="宋体" w:hAnsi="宋体" w:eastAsia="宋体" w:cs="宋体"/>
          <w:spacing w:val="9"/>
          <w:sz w:val="24"/>
          <w:szCs w:val="24"/>
        </w:rPr>
        <w:t>致 ：</w:t>
      </w:r>
      <w:r>
        <w:rPr>
          <w:rFonts w:hint="eastAsia" w:ascii="宋体" w:hAnsi="宋体" w:eastAsia="宋体" w:cs="宋体"/>
          <w:spacing w:val="9"/>
          <w:sz w:val="24"/>
          <w:szCs w:val="24"/>
          <w:lang w:val="en-US" w:eastAsia="zh-CN"/>
        </w:rPr>
        <w:t>川楚联合国际工程有限公司</w:t>
      </w:r>
    </w:p>
    <w:p w14:paraId="700050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ascii="宋体" w:hAnsi="宋体" w:eastAsia="宋体" w:cs="宋体"/>
          <w:sz w:val="24"/>
          <w:szCs w:val="24"/>
        </w:rPr>
      </w:pPr>
      <w:r>
        <w:rPr>
          <w:rFonts w:ascii="宋体" w:hAnsi="宋体" w:eastAsia="宋体" w:cs="宋体"/>
          <w:spacing w:val="8"/>
          <w:sz w:val="24"/>
          <w:szCs w:val="24"/>
        </w:rPr>
        <w:t>本授权函</w:t>
      </w:r>
      <w:r>
        <w:rPr>
          <w:rFonts w:ascii="宋体" w:hAnsi="宋体" w:eastAsia="宋体" w:cs="宋体"/>
          <w:spacing w:val="7"/>
          <w:sz w:val="24"/>
          <w:szCs w:val="24"/>
        </w:rPr>
        <w:t>声</w:t>
      </w:r>
      <w:r>
        <w:rPr>
          <w:rFonts w:ascii="宋体" w:hAnsi="宋体" w:eastAsia="宋体" w:cs="宋体"/>
          <w:spacing w:val="4"/>
          <w:sz w:val="24"/>
          <w:szCs w:val="24"/>
        </w:rPr>
        <w:t>明：</w:t>
      </w:r>
      <w:r>
        <w:rPr>
          <w:rFonts w:ascii="宋体" w:hAnsi="宋体" w:eastAsia="宋体" w:cs="宋体"/>
          <w:spacing w:val="4"/>
          <w:sz w:val="24"/>
          <w:szCs w:val="24"/>
          <w:u w:val="single" w:color="auto"/>
        </w:rPr>
        <w:t xml:space="preserve">             (投标人全称)        </w:t>
      </w:r>
      <w:r>
        <w:rPr>
          <w:rFonts w:ascii="宋体" w:hAnsi="宋体" w:eastAsia="宋体" w:cs="宋体"/>
          <w:spacing w:val="4"/>
          <w:sz w:val="24"/>
          <w:szCs w:val="24"/>
        </w:rPr>
        <w:t xml:space="preserve"> 任命</w:t>
      </w:r>
      <w:r>
        <w:rPr>
          <w:rFonts w:ascii="宋体" w:hAnsi="宋体" w:eastAsia="宋体" w:cs="宋体"/>
          <w:spacing w:val="4"/>
          <w:sz w:val="24"/>
          <w:szCs w:val="24"/>
          <w:u w:val="single" w:color="auto"/>
        </w:rPr>
        <w:t xml:space="preserve">  (被授权人姓名、职务)</w:t>
      </w:r>
      <w:r>
        <w:rPr>
          <w:rFonts w:ascii="宋体" w:hAnsi="宋体" w:eastAsia="宋体" w:cs="宋体"/>
          <w:spacing w:val="10"/>
          <w:sz w:val="24"/>
          <w:szCs w:val="24"/>
        </w:rPr>
        <w:t>为我公</w:t>
      </w:r>
      <w:r>
        <w:rPr>
          <w:rFonts w:ascii="宋体" w:hAnsi="宋体" w:eastAsia="宋体" w:cs="宋体"/>
          <w:spacing w:val="7"/>
          <w:sz w:val="24"/>
          <w:szCs w:val="24"/>
        </w:rPr>
        <w:t>司</w:t>
      </w:r>
      <w:r>
        <w:rPr>
          <w:rFonts w:ascii="宋体" w:hAnsi="宋体" w:eastAsia="宋体" w:cs="宋体"/>
          <w:spacing w:val="5"/>
          <w:sz w:val="24"/>
          <w:szCs w:val="24"/>
        </w:rPr>
        <w:t>的授权代表人，参与“</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 xml:space="preserve"> ”的投标活动，以投标人的名义签署</w:t>
      </w:r>
      <w:r>
        <w:rPr>
          <w:rFonts w:ascii="宋体" w:hAnsi="宋体" w:eastAsia="宋体" w:cs="宋体"/>
          <w:sz w:val="24"/>
          <w:szCs w:val="24"/>
        </w:rPr>
        <w:t xml:space="preserve"> </w:t>
      </w:r>
      <w:r>
        <w:rPr>
          <w:rFonts w:ascii="宋体" w:hAnsi="宋体" w:eastAsia="宋体" w:cs="宋体"/>
          <w:spacing w:val="18"/>
          <w:sz w:val="24"/>
          <w:szCs w:val="24"/>
        </w:rPr>
        <w:t>磋</w:t>
      </w:r>
      <w:r>
        <w:rPr>
          <w:rFonts w:ascii="宋体" w:hAnsi="宋体" w:eastAsia="宋体" w:cs="宋体"/>
          <w:spacing w:val="14"/>
          <w:sz w:val="24"/>
          <w:szCs w:val="24"/>
        </w:rPr>
        <w:t>商</w:t>
      </w:r>
      <w:r>
        <w:rPr>
          <w:rFonts w:ascii="宋体" w:hAnsi="宋体" w:eastAsia="宋体" w:cs="宋体"/>
          <w:spacing w:val="9"/>
          <w:sz w:val="24"/>
          <w:szCs w:val="24"/>
        </w:rPr>
        <w:t>响应文件、进行合同洽谈、签署合同和全权处理与之有关的一切事务。</w:t>
      </w:r>
    </w:p>
    <w:p w14:paraId="6D4F07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Arial"/>
          <w:sz w:val="24"/>
          <w:szCs w:val="24"/>
        </w:rPr>
      </w:pPr>
    </w:p>
    <w:p w14:paraId="206C80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ascii="宋体" w:hAnsi="宋体" w:eastAsia="宋体" w:cs="宋体"/>
          <w:sz w:val="24"/>
          <w:szCs w:val="24"/>
        </w:rPr>
      </w:pPr>
      <w:r>
        <w:rPr>
          <w:rFonts w:ascii="宋体" w:hAnsi="宋体" w:eastAsia="宋体" w:cs="宋体"/>
          <w:spacing w:val="10"/>
          <w:sz w:val="24"/>
          <w:szCs w:val="24"/>
        </w:rPr>
        <w:t>特</w:t>
      </w:r>
      <w:r>
        <w:rPr>
          <w:rFonts w:ascii="宋体" w:hAnsi="宋体" w:eastAsia="宋体" w:cs="宋体"/>
          <w:spacing w:val="8"/>
          <w:sz w:val="24"/>
          <w:szCs w:val="24"/>
        </w:rPr>
        <w:t>签字如下，以资证明。</w:t>
      </w:r>
    </w:p>
    <w:p w14:paraId="0FCFB0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z w:val="21"/>
        </w:rPr>
      </w:pPr>
    </w:p>
    <w:p w14:paraId="37DCB513">
      <w:pPr>
        <w:spacing w:line="245" w:lineRule="auto"/>
        <w:rPr>
          <w:rFonts w:ascii="Arial"/>
          <w:sz w:val="21"/>
        </w:rPr>
      </w:pPr>
    </w:p>
    <w:p w14:paraId="73FAE1BA">
      <w:pPr>
        <w:spacing w:line="245" w:lineRule="auto"/>
        <w:rPr>
          <w:rFonts w:ascii="Arial"/>
          <w:sz w:val="21"/>
        </w:rPr>
      </w:pPr>
    </w:p>
    <w:p w14:paraId="7BA48335">
      <w:pPr>
        <w:spacing w:line="245" w:lineRule="auto"/>
        <w:rPr>
          <w:rFonts w:ascii="Arial"/>
          <w:sz w:val="21"/>
        </w:rPr>
      </w:pPr>
    </w:p>
    <w:p w14:paraId="556C2D19">
      <w:pPr>
        <w:spacing w:line="246" w:lineRule="auto"/>
        <w:rPr>
          <w:rFonts w:ascii="Arial"/>
          <w:sz w:val="21"/>
        </w:rPr>
      </w:pPr>
    </w:p>
    <w:p w14:paraId="7575EC28">
      <w:pPr>
        <w:spacing w:line="246" w:lineRule="auto"/>
        <w:rPr>
          <w:rFonts w:ascii="Arial"/>
          <w:sz w:val="21"/>
        </w:rPr>
      </w:pPr>
    </w:p>
    <w:p w14:paraId="6D6297C5">
      <w:pPr>
        <w:spacing w:line="246" w:lineRule="auto"/>
        <w:rPr>
          <w:rFonts w:ascii="Arial"/>
          <w:sz w:val="21"/>
        </w:rPr>
      </w:pPr>
    </w:p>
    <w:p w14:paraId="24A9D3D2">
      <w:pPr>
        <w:spacing w:line="246" w:lineRule="auto"/>
        <w:rPr>
          <w:rFonts w:ascii="Arial"/>
          <w:sz w:val="21"/>
        </w:rPr>
      </w:pPr>
    </w:p>
    <w:p w14:paraId="3E8D5887">
      <w:pPr>
        <w:spacing w:before="74" w:line="226" w:lineRule="auto"/>
        <w:ind w:left="390"/>
        <w:rPr>
          <w:rFonts w:ascii="宋体" w:hAnsi="宋体" w:eastAsia="宋体" w:cs="宋体"/>
          <w:sz w:val="23"/>
          <w:szCs w:val="23"/>
        </w:rPr>
      </w:pPr>
      <w:r>
        <w:rPr>
          <w:rFonts w:ascii="宋体" w:hAnsi="宋体" w:eastAsia="宋体" w:cs="宋体"/>
          <w:spacing w:val="7"/>
          <w:sz w:val="23"/>
          <w:szCs w:val="23"/>
        </w:rPr>
        <w:t xml:space="preserve">报价人名称 (盖章) </w:t>
      </w:r>
      <w:r>
        <w:rPr>
          <w:rFonts w:ascii="宋体" w:hAnsi="宋体" w:eastAsia="宋体" w:cs="宋体"/>
          <w:spacing w:val="6"/>
          <w:sz w:val="23"/>
          <w:szCs w:val="23"/>
        </w:rPr>
        <w:t>：</w:t>
      </w:r>
    </w:p>
    <w:p w14:paraId="5F3C5BBF">
      <w:pPr>
        <w:spacing w:line="273" w:lineRule="auto"/>
        <w:rPr>
          <w:rFonts w:ascii="Arial"/>
          <w:sz w:val="21"/>
        </w:rPr>
      </w:pPr>
    </w:p>
    <w:p w14:paraId="2B3C9389">
      <w:pPr>
        <w:spacing w:line="274" w:lineRule="auto"/>
        <w:rPr>
          <w:rFonts w:ascii="Arial"/>
          <w:sz w:val="21"/>
        </w:rPr>
      </w:pPr>
    </w:p>
    <w:p w14:paraId="09AD8B50">
      <w:pPr>
        <w:spacing w:before="75" w:line="227" w:lineRule="auto"/>
        <w:ind w:left="392"/>
        <w:rPr>
          <w:rFonts w:ascii="宋体" w:hAnsi="宋体" w:eastAsia="宋体" w:cs="宋体"/>
          <w:sz w:val="23"/>
          <w:szCs w:val="23"/>
        </w:rPr>
      </w:pPr>
      <w:r>
        <w:rPr>
          <w:rFonts w:ascii="宋体" w:hAnsi="宋体" w:eastAsia="宋体" w:cs="宋体"/>
          <w:spacing w:val="10"/>
          <w:sz w:val="23"/>
          <w:szCs w:val="23"/>
        </w:rPr>
        <w:t>法</w:t>
      </w:r>
      <w:r>
        <w:rPr>
          <w:rFonts w:ascii="宋体" w:hAnsi="宋体" w:eastAsia="宋体" w:cs="宋体"/>
          <w:spacing w:val="8"/>
          <w:sz w:val="23"/>
          <w:szCs w:val="23"/>
        </w:rPr>
        <w:t>定代表人或授权代表人 (签字或印章) ：</w:t>
      </w:r>
    </w:p>
    <w:p w14:paraId="11525A16">
      <w:pPr>
        <w:spacing w:line="286" w:lineRule="auto"/>
        <w:rPr>
          <w:rFonts w:ascii="Arial"/>
          <w:sz w:val="21"/>
        </w:rPr>
      </w:pPr>
    </w:p>
    <w:p w14:paraId="03900DB8">
      <w:pPr>
        <w:spacing w:line="287" w:lineRule="auto"/>
        <w:rPr>
          <w:rFonts w:ascii="Arial"/>
          <w:sz w:val="21"/>
        </w:rPr>
      </w:pPr>
    </w:p>
    <w:p w14:paraId="0D76D8E0">
      <w:pPr>
        <w:spacing w:before="75" w:line="235" w:lineRule="auto"/>
        <w:ind w:left="391"/>
        <w:outlineLvl w:val="9"/>
        <w:rPr>
          <w:rFonts w:ascii="宋体" w:hAnsi="宋体" w:eastAsia="宋体" w:cs="宋体"/>
          <w:sz w:val="23"/>
          <w:szCs w:val="23"/>
        </w:rPr>
      </w:pPr>
      <w:r>
        <w:rPr>
          <w:rFonts w:ascii="宋体" w:hAnsi="宋体" w:eastAsia="宋体" w:cs="宋体"/>
          <w:spacing w:val="-10"/>
          <w:position w:val="-1"/>
          <w:sz w:val="23"/>
          <w:szCs w:val="23"/>
        </w:rPr>
        <w:t>磋商日</w:t>
      </w:r>
      <w:r>
        <w:rPr>
          <w:rFonts w:ascii="宋体" w:hAnsi="宋体" w:eastAsia="宋体" w:cs="宋体"/>
          <w:spacing w:val="-8"/>
          <w:position w:val="-1"/>
          <w:sz w:val="23"/>
          <w:szCs w:val="23"/>
        </w:rPr>
        <w:t>期</w:t>
      </w:r>
      <w:r>
        <w:rPr>
          <w:rFonts w:ascii="宋体" w:hAnsi="宋体" w:eastAsia="宋体" w:cs="宋体"/>
          <w:spacing w:val="-5"/>
          <w:position w:val="-1"/>
          <w:sz w:val="23"/>
          <w:szCs w:val="23"/>
        </w:rPr>
        <w:t>：</w:t>
      </w:r>
      <w:r>
        <w:rPr>
          <w:rFonts w:ascii="宋体" w:hAnsi="宋体" w:eastAsia="宋体" w:cs="宋体"/>
          <w:spacing w:val="-5"/>
          <w:position w:val="-1"/>
          <w:sz w:val="23"/>
          <w:szCs w:val="23"/>
          <w:u w:val="single" w:color="auto"/>
        </w:rPr>
        <w:t xml:space="preserve">         </w:t>
      </w:r>
      <w:r>
        <w:rPr>
          <w:rFonts w:ascii="宋体" w:hAnsi="宋体" w:eastAsia="宋体" w:cs="宋体"/>
          <w:spacing w:val="-5"/>
          <w:position w:val="1"/>
          <w:sz w:val="23"/>
          <w:szCs w:val="23"/>
        </w:rPr>
        <w:t>年</w:t>
      </w:r>
      <w:r>
        <w:rPr>
          <w:rFonts w:ascii="宋体" w:hAnsi="宋体" w:eastAsia="宋体" w:cs="宋体"/>
          <w:spacing w:val="-5"/>
          <w:position w:val="-1"/>
          <w:sz w:val="23"/>
          <w:szCs w:val="23"/>
          <w:u w:val="single" w:color="auto"/>
        </w:rPr>
        <w:t xml:space="preserve">         </w:t>
      </w:r>
      <w:r>
        <w:rPr>
          <w:rFonts w:ascii="宋体" w:hAnsi="宋体" w:eastAsia="宋体" w:cs="宋体"/>
          <w:spacing w:val="-5"/>
          <w:position w:val="1"/>
          <w:sz w:val="23"/>
          <w:szCs w:val="23"/>
        </w:rPr>
        <w:t>月</w:t>
      </w:r>
      <w:r>
        <w:rPr>
          <w:rFonts w:ascii="宋体" w:hAnsi="宋体" w:eastAsia="宋体" w:cs="宋体"/>
          <w:spacing w:val="-5"/>
          <w:position w:val="-1"/>
          <w:sz w:val="23"/>
          <w:szCs w:val="23"/>
          <w:u w:val="single" w:color="auto"/>
        </w:rPr>
        <w:t xml:space="preserve">         </w:t>
      </w:r>
      <w:r>
        <w:rPr>
          <w:rFonts w:ascii="宋体" w:hAnsi="宋体" w:eastAsia="宋体" w:cs="宋体"/>
          <w:spacing w:val="-5"/>
          <w:position w:val="1"/>
          <w:sz w:val="23"/>
          <w:szCs w:val="23"/>
        </w:rPr>
        <w:t>日</w:t>
      </w:r>
    </w:p>
    <w:p w14:paraId="01269A64">
      <w:pPr>
        <w:spacing w:line="285" w:lineRule="auto"/>
        <w:rPr>
          <w:rFonts w:ascii="Arial"/>
          <w:sz w:val="21"/>
        </w:rPr>
      </w:pPr>
    </w:p>
    <w:p w14:paraId="3AE99139">
      <w:pPr>
        <w:spacing w:line="285" w:lineRule="auto"/>
        <w:rPr>
          <w:rFonts w:ascii="Arial"/>
          <w:sz w:val="21"/>
        </w:rPr>
      </w:pPr>
    </w:p>
    <w:p w14:paraId="06346E3B">
      <w:pPr>
        <w:spacing w:before="76" w:line="232" w:lineRule="auto"/>
        <w:ind w:left="428"/>
        <w:rPr>
          <w:rFonts w:ascii="宋体" w:hAnsi="宋体" w:eastAsia="宋体" w:cs="宋体"/>
          <w:sz w:val="23"/>
          <w:szCs w:val="23"/>
        </w:rPr>
      </w:pPr>
      <w:r>
        <w:rPr>
          <w:rFonts w:ascii="宋体" w:hAnsi="宋体" w:eastAsia="宋体" w:cs="宋体"/>
          <w:spacing w:val="13"/>
          <w:sz w:val="23"/>
          <w:szCs w:val="23"/>
        </w:rPr>
        <w:t>注</w:t>
      </w:r>
      <w:r>
        <w:rPr>
          <w:rFonts w:ascii="宋体" w:hAnsi="宋体" w:eastAsia="宋体" w:cs="宋体"/>
          <w:spacing w:val="9"/>
          <w:sz w:val="23"/>
          <w:szCs w:val="23"/>
        </w:rPr>
        <w:t>：后附法定代表人及被授权人身份证复印件正反面。</w:t>
      </w:r>
    </w:p>
    <w:p w14:paraId="273D5FB6">
      <w:pPr>
        <w:sectPr>
          <w:footerReference r:id="rId18" w:type="default"/>
          <w:pgSz w:w="11905" w:h="16838"/>
          <w:pgMar w:top="1440" w:right="1803" w:bottom="1440" w:left="1803" w:header="0" w:footer="1134" w:gutter="0"/>
          <w:pgNumType w:fmt="decimal"/>
          <w:cols w:space="0" w:num="1"/>
          <w:rtlGutter w:val="0"/>
          <w:docGrid w:linePitch="0" w:charSpace="0"/>
        </w:sectPr>
      </w:pPr>
    </w:p>
    <w:p w14:paraId="2D300BF2">
      <w:pPr>
        <w:spacing w:before="50" w:line="360" w:lineRule="auto"/>
        <w:ind w:left="36"/>
        <w:jc w:val="both"/>
        <w:outlineLvl w:val="9"/>
        <w:rPr>
          <w:rFonts w:ascii="Arial"/>
          <w:sz w:val="30"/>
          <w:szCs w:val="30"/>
        </w:rPr>
      </w:pPr>
      <w:r>
        <w:rPr>
          <w:rFonts w:ascii="宋体" w:hAnsi="宋体" w:eastAsia="宋体" w:cs="宋体"/>
          <w:spacing w:val="-6"/>
          <w:sz w:val="30"/>
          <w:szCs w:val="30"/>
          <w14:textOutline w14:w="5793" w14:cap="sq" w14:cmpd="sng">
            <w14:solidFill>
              <w14:srgbClr w14:val="000000"/>
            </w14:solidFill>
            <w14:prstDash w14:val="solid"/>
            <w14:bevel/>
          </w14:textOutline>
        </w:rPr>
        <w:t>附</w:t>
      </w:r>
      <w:r>
        <w:rPr>
          <w:rFonts w:ascii="宋体" w:hAnsi="宋体" w:eastAsia="宋体" w:cs="宋体"/>
          <w:spacing w:val="-5"/>
          <w:sz w:val="30"/>
          <w:szCs w:val="30"/>
          <w14:textOutline w14:w="5793" w14:cap="sq" w14:cmpd="sng">
            <w14:solidFill>
              <w14:srgbClr w14:val="000000"/>
            </w14:solidFill>
            <w14:prstDash w14:val="solid"/>
            <w14:bevel/>
          </w14:textOutline>
        </w:rPr>
        <w:t>件</w:t>
      </w:r>
      <w:r>
        <w:rPr>
          <w:rFonts w:ascii="宋体" w:hAnsi="宋体" w:eastAsia="宋体" w:cs="宋体"/>
          <w:spacing w:val="-5"/>
          <w:sz w:val="30"/>
          <w:szCs w:val="30"/>
        </w:rPr>
        <w:t xml:space="preserve"> </w:t>
      </w:r>
      <w:r>
        <w:rPr>
          <w:rFonts w:ascii="宋体" w:hAnsi="宋体" w:eastAsia="宋体" w:cs="宋体"/>
          <w:spacing w:val="-5"/>
          <w:sz w:val="30"/>
          <w:szCs w:val="30"/>
          <w14:textOutline w14:w="5793" w14:cap="sq" w14:cmpd="sng">
            <w14:solidFill>
              <w14:srgbClr w14:val="000000"/>
            </w14:solidFill>
            <w14:prstDash w14:val="solid"/>
            <w14:bevel/>
          </w14:textOutline>
        </w:rPr>
        <w:t>4：承诺函</w:t>
      </w:r>
    </w:p>
    <w:p w14:paraId="3B1F1133">
      <w:pPr>
        <w:spacing w:before="100" w:line="360" w:lineRule="auto"/>
        <w:jc w:val="center"/>
        <w:rPr>
          <w:rFonts w:ascii="宋体" w:hAnsi="宋体" w:eastAsia="宋体" w:cs="宋体"/>
          <w:sz w:val="30"/>
          <w:szCs w:val="30"/>
        </w:rPr>
      </w:pPr>
      <w:r>
        <w:rPr>
          <w:rFonts w:ascii="宋体" w:hAnsi="宋体" w:eastAsia="宋体" w:cs="宋体"/>
          <w:spacing w:val="7"/>
          <w:sz w:val="30"/>
          <w:szCs w:val="30"/>
          <w14:textOutline w14:w="5793" w14:cap="sq" w14:cmpd="sng">
            <w14:solidFill>
              <w14:srgbClr w14:val="000000"/>
            </w14:solidFill>
            <w14:prstDash w14:val="solid"/>
            <w14:bevel/>
          </w14:textOutline>
        </w:rPr>
        <w:t>承</w:t>
      </w:r>
      <w:r>
        <w:rPr>
          <w:rFonts w:ascii="宋体" w:hAnsi="宋体" w:eastAsia="宋体" w:cs="宋体"/>
          <w:spacing w:val="6"/>
          <w:sz w:val="30"/>
          <w:szCs w:val="30"/>
          <w14:textOutline w14:w="5793" w14:cap="sq" w14:cmpd="sng">
            <w14:solidFill>
              <w14:srgbClr w14:val="000000"/>
            </w14:solidFill>
            <w14:prstDash w14:val="solid"/>
            <w14:bevel/>
          </w14:textOutline>
        </w:rPr>
        <w:t>诺函</w:t>
      </w:r>
    </w:p>
    <w:p w14:paraId="05C2B396">
      <w:pPr>
        <w:spacing w:line="362" w:lineRule="auto"/>
        <w:rPr>
          <w:rFonts w:ascii="Arial"/>
          <w:sz w:val="21"/>
        </w:rPr>
      </w:pPr>
    </w:p>
    <w:p w14:paraId="7CA6B10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eastAsia="zh-CN"/>
        </w:rPr>
      </w:pPr>
      <w:r>
        <w:rPr>
          <w:rFonts w:ascii="宋体" w:hAnsi="宋体" w:eastAsia="宋体" w:cs="宋体"/>
          <w:spacing w:val="9"/>
          <w:sz w:val="24"/>
          <w:szCs w:val="24"/>
        </w:rPr>
        <w:t>致 ：</w:t>
      </w:r>
      <w:r>
        <w:rPr>
          <w:rFonts w:hint="eastAsia" w:ascii="宋体" w:hAnsi="宋体" w:eastAsia="宋体" w:cs="宋体"/>
          <w:spacing w:val="9"/>
          <w:sz w:val="24"/>
          <w:szCs w:val="24"/>
          <w:lang w:val="en-US" w:eastAsia="zh-CN"/>
        </w:rPr>
        <w:t>川楚联合国际工程有限公司</w:t>
      </w:r>
    </w:p>
    <w:p w14:paraId="046D0CF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20" w:firstLineChars="200"/>
        <w:textAlignment w:val="baseline"/>
        <w:rPr>
          <w:rFonts w:ascii="宋体" w:hAnsi="宋体" w:eastAsia="宋体" w:cs="宋体"/>
          <w:sz w:val="24"/>
          <w:szCs w:val="24"/>
        </w:rPr>
      </w:pPr>
      <w:r>
        <w:rPr>
          <w:rFonts w:ascii="宋体" w:hAnsi="宋体" w:eastAsia="宋体" w:cs="宋体"/>
          <w:spacing w:val="10"/>
          <w:sz w:val="24"/>
          <w:szCs w:val="24"/>
        </w:rPr>
        <w:t>我方参加</w:t>
      </w:r>
      <w:r>
        <w:rPr>
          <w:rFonts w:ascii="宋体" w:hAnsi="宋体" w:eastAsia="宋体" w:cs="宋体"/>
          <w:spacing w:val="7"/>
          <w:sz w:val="24"/>
          <w:szCs w:val="24"/>
        </w:rPr>
        <w:t>了</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 xml:space="preserve"> (项目名称)</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合同段</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lang w:val="en-US" w:eastAsia="zh-CN"/>
        </w:rPr>
        <w:t>包段号</w:t>
      </w:r>
      <w:r>
        <w:rPr>
          <w:rFonts w:hint="eastAsia" w:ascii="宋体" w:hAnsi="宋体" w:eastAsia="宋体" w:cs="宋体"/>
          <w:spacing w:val="5"/>
          <w:sz w:val="24"/>
          <w:szCs w:val="24"/>
          <w:lang w:eastAsia="zh-CN"/>
        </w:rPr>
        <w:t>）</w:t>
      </w:r>
      <w:r>
        <w:rPr>
          <w:rFonts w:ascii="宋体" w:hAnsi="宋体" w:eastAsia="宋体" w:cs="宋体"/>
          <w:spacing w:val="5"/>
          <w:sz w:val="24"/>
          <w:szCs w:val="24"/>
        </w:rPr>
        <w:t>施工投标，若我方成交，我方在此</w:t>
      </w:r>
      <w:r>
        <w:rPr>
          <w:rFonts w:ascii="宋体" w:hAnsi="宋体" w:eastAsia="宋体" w:cs="宋体"/>
          <w:spacing w:val="4"/>
          <w:sz w:val="24"/>
          <w:szCs w:val="24"/>
        </w:rPr>
        <w:t>承</w:t>
      </w:r>
      <w:r>
        <w:rPr>
          <w:rFonts w:ascii="宋体" w:hAnsi="宋体" w:eastAsia="宋体" w:cs="宋体"/>
          <w:spacing w:val="3"/>
          <w:sz w:val="24"/>
          <w:szCs w:val="24"/>
        </w:rPr>
        <w:t>诺：</w:t>
      </w:r>
    </w:p>
    <w:p w14:paraId="0C6DB00F">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84" w:firstLineChars="200"/>
        <w:textAlignment w:val="baseline"/>
        <w:rPr>
          <w:rFonts w:ascii="宋体" w:hAnsi="宋体" w:eastAsia="宋体" w:cs="宋体"/>
          <w:sz w:val="24"/>
          <w:szCs w:val="24"/>
        </w:rPr>
      </w:pPr>
      <w:r>
        <w:rPr>
          <w:rFonts w:ascii="宋体" w:hAnsi="宋体" w:eastAsia="宋体" w:cs="宋体"/>
          <w:spacing w:val="26"/>
          <w:sz w:val="24"/>
          <w:szCs w:val="24"/>
        </w:rPr>
        <w:t>若</w:t>
      </w:r>
      <w:r>
        <w:rPr>
          <w:rFonts w:ascii="宋体" w:hAnsi="宋体" w:eastAsia="宋体" w:cs="宋体"/>
          <w:spacing w:val="14"/>
          <w:sz w:val="24"/>
          <w:szCs w:val="24"/>
        </w:rPr>
        <w:t>本</w:t>
      </w:r>
      <w:r>
        <w:rPr>
          <w:rFonts w:ascii="宋体" w:hAnsi="宋体" w:eastAsia="宋体" w:cs="宋体"/>
          <w:spacing w:val="13"/>
          <w:sz w:val="24"/>
          <w:szCs w:val="24"/>
        </w:rPr>
        <w:t>项目磋商文件未要求我方在磋商响应文件中填报派驻本合同段的项目经理和项目总</w:t>
      </w:r>
      <w:r>
        <w:rPr>
          <w:rFonts w:ascii="宋体" w:hAnsi="宋体" w:eastAsia="宋体" w:cs="宋体"/>
          <w:spacing w:val="19"/>
          <w:sz w:val="24"/>
          <w:szCs w:val="24"/>
        </w:rPr>
        <w:t>工</w:t>
      </w:r>
      <w:r>
        <w:rPr>
          <w:rFonts w:ascii="宋体" w:hAnsi="宋体" w:eastAsia="宋体" w:cs="宋体"/>
          <w:spacing w:val="13"/>
          <w:sz w:val="24"/>
          <w:szCs w:val="24"/>
        </w:rPr>
        <w:t>及主要机械设备和试验检测设备，在采购人向我方发出成交通知书之前，我方将按照合同</w:t>
      </w:r>
      <w:r>
        <w:rPr>
          <w:rFonts w:ascii="宋体" w:hAnsi="宋体" w:eastAsia="宋体" w:cs="宋体"/>
          <w:spacing w:val="19"/>
          <w:sz w:val="24"/>
          <w:szCs w:val="24"/>
        </w:rPr>
        <w:t>附</w:t>
      </w:r>
      <w:r>
        <w:rPr>
          <w:rFonts w:ascii="宋体" w:hAnsi="宋体" w:eastAsia="宋体" w:cs="宋体"/>
          <w:spacing w:val="13"/>
          <w:sz w:val="24"/>
          <w:szCs w:val="24"/>
        </w:rPr>
        <w:t>件提出的最低要求填报派驻本合同段的项目经理和项目总工及主要机械设备和试验检测设</w:t>
      </w:r>
      <w:r>
        <w:rPr>
          <w:rFonts w:ascii="宋体" w:hAnsi="宋体" w:eastAsia="宋体" w:cs="宋体"/>
          <w:spacing w:val="18"/>
          <w:sz w:val="24"/>
          <w:szCs w:val="24"/>
        </w:rPr>
        <w:t>备</w:t>
      </w:r>
      <w:r>
        <w:rPr>
          <w:rFonts w:ascii="宋体" w:hAnsi="宋体" w:eastAsia="宋体" w:cs="宋体"/>
          <w:spacing w:val="17"/>
          <w:sz w:val="24"/>
          <w:szCs w:val="24"/>
        </w:rPr>
        <w:t>，</w:t>
      </w:r>
      <w:r>
        <w:rPr>
          <w:rFonts w:ascii="宋体" w:hAnsi="宋体" w:eastAsia="宋体" w:cs="宋体"/>
          <w:spacing w:val="9"/>
          <w:sz w:val="24"/>
          <w:szCs w:val="24"/>
        </w:rPr>
        <w:t>在经采购人审批后作为派驻本合同段的项目经理和项目总工及主要设备且不进行更换。</w:t>
      </w:r>
    </w:p>
    <w:p w14:paraId="785E08C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84" w:firstLineChars="200"/>
        <w:textAlignment w:val="baseline"/>
        <w:rPr>
          <w:rFonts w:ascii="宋体" w:hAnsi="宋体" w:eastAsia="宋体" w:cs="宋体"/>
          <w:sz w:val="24"/>
          <w:szCs w:val="24"/>
        </w:rPr>
      </w:pPr>
      <w:r>
        <w:rPr>
          <w:rFonts w:ascii="宋体" w:hAnsi="宋体" w:eastAsia="宋体" w:cs="宋体"/>
          <w:spacing w:val="26"/>
          <w:sz w:val="24"/>
          <w:szCs w:val="24"/>
        </w:rPr>
        <w:t>若</w:t>
      </w:r>
      <w:r>
        <w:rPr>
          <w:rFonts w:ascii="宋体" w:hAnsi="宋体" w:eastAsia="宋体" w:cs="宋体"/>
          <w:spacing w:val="14"/>
          <w:sz w:val="24"/>
          <w:szCs w:val="24"/>
        </w:rPr>
        <w:t>我</w:t>
      </w:r>
      <w:r>
        <w:rPr>
          <w:rFonts w:ascii="宋体" w:hAnsi="宋体" w:eastAsia="宋体" w:cs="宋体"/>
          <w:spacing w:val="13"/>
          <w:sz w:val="24"/>
          <w:szCs w:val="24"/>
        </w:rPr>
        <w:t>方已按本项目磋商文件要求在磋商响应文件中填报派驻本合同段的项目经理和项目</w:t>
      </w:r>
      <w:r>
        <w:rPr>
          <w:rFonts w:ascii="宋体" w:hAnsi="宋体" w:eastAsia="宋体" w:cs="宋体"/>
          <w:spacing w:val="18"/>
          <w:sz w:val="24"/>
          <w:szCs w:val="24"/>
        </w:rPr>
        <w:t>总</w:t>
      </w:r>
      <w:r>
        <w:rPr>
          <w:rFonts w:ascii="宋体" w:hAnsi="宋体" w:eastAsia="宋体" w:cs="宋体"/>
          <w:spacing w:val="13"/>
          <w:sz w:val="24"/>
          <w:szCs w:val="24"/>
        </w:rPr>
        <w:t>工及主要机械设备和试验检测设备，我方将严格按照在磋商响应文件中填报的项目经理和</w:t>
      </w:r>
      <w:r>
        <w:rPr>
          <w:rFonts w:ascii="宋体" w:hAnsi="宋体" w:eastAsia="宋体" w:cs="宋体"/>
          <w:spacing w:val="17"/>
          <w:sz w:val="24"/>
          <w:szCs w:val="24"/>
        </w:rPr>
        <w:t>项</w:t>
      </w:r>
      <w:r>
        <w:rPr>
          <w:rFonts w:ascii="宋体" w:hAnsi="宋体" w:eastAsia="宋体" w:cs="宋体"/>
          <w:spacing w:val="9"/>
          <w:sz w:val="24"/>
          <w:szCs w:val="24"/>
        </w:rPr>
        <w:t>目总工及主要机械设备和试验检测设备组织进场施工，且不进行更换。</w:t>
      </w:r>
    </w:p>
    <w:p w14:paraId="0C4E4C6D">
      <w:pPr>
        <w:spacing w:line="277" w:lineRule="auto"/>
        <w:rPr>
          <w:rFonts w:ascii="Arial"/>
          <w:sz w:val="21"/>
        </w:rPr>
      </w:pPr>
    </w:p>
    <w:p w14:paraId="555AFA09">
      <w:pPr>
        <w:spacing w:line="277" w:lineRule="auto"/>
        <w:rPr>
          <w:rFonts w:ascii="Arial"/>
          <w:sz w:val="21"/>
        </w:rPr>
      </w:pPr>
    </w:p>
    <w:p w14:paraId="311053D7">
      <w:pPr>
        <w:spacing w:line="278" w:lineRule="auto"/>
        <w:rPr>
          <w:rFonts w:ascii="Arial"/>
          <w:sz w:val="21"/>
        </w:rPr>
      </w:pPr>
    </w:p>
    <w:p w14:paraId="04F1E138">
      <w:pPr>
        <w:spacing w:before="74" w:line="226" w:lineRule="auto"/>
        <w:ind w:left="390"/>
        <w:rPr>
          <w:rFonts w:ascii="宋体" w:hAnsi="宋体" w:eastAsia="宋体" w:cs="宋体"/>
          <w:sz w:val="23"/>
          <w:szCs w:val="23"/>
        </w:rPr>
      </w:pPr>
      <w:r>
        <w:rPr>
          <w:rFonts w:ascii="宋体" w:hAnsi="宋体" w:eastAsia="宋体" w:cs="宋体"/>
          <w:spacing w:val="7"/>
          <w:sz w:val="23"/>
          <w:szCs w:val="23"/>
        </w:rPr>
        <w:t xml:space="preserve">报价人名称 (盖章) </w:t>
      </w:r>
      <w:r>
        <w:rPr>
          <w:rFonts w:ascii="宋体" w:hAnsi="宋体" w:eastAsia="宋体" w:cs="宋体"/>
          <w:spacing w:val="6"/>
          <w:sz w:val="23"/>
          <w:szCs w:val="23"/>
        </w:rPr>
        <w:t>：</w:t>
      </w:r>
    </w:p>
    <w:p w14:paraId="3BF61C67">
      <w:pPr>
        <w:spacing w:line="273" w:lineRule="auto"/>
        <w:rPr>
          <w:rFonts w:ascii="Arial"/>
          <w:sz w:val="21"/>
        </w:rPr>
      </w:pPr>
    </w:p>
    <w:p w14:paraId="417BC63D">
      <w:pPr>
        <w:spacing w:line="274" w:lineRule="auto"/>
        <w:rPr>
          <w:rFonts w:ascii="Arial"/>
          <w:sz w:val="21"/>
        </w:rPr>
      </w:pPr>
    </w:p>
    <w:p w14:paraId="17E5427A">
      <w:pPr>
        <w:spacing w:before="75" w:line="227" w:lineRule="auto"/>
        <w:ind w:left="392"/>
        <w:rPr>
          <w:rFonts w:ascii="宋体" w:hAnsi="宋体" w:eastAsia="宋体" w:cs="宋体"/>
          <w:sz w:val="23"/>
          <w:szCs w:val="23"/>
        </w:rPr>
      </w:pPr>
      <w:r>
        <w:rPr>
          <w:rFonts w:ascii="宋体" w:hAnsi="宋体" w:eastAsia="宋体" w:cs="宋体"/>
          <w:spacing w:val="10"/>
          <w:sz w:val="23"/>
          <w:szCs w:val="23"/>
        </w:rPr>
        <w:t>法</w:t>
      </w:r>
      <w:r>
        <w:rPr>
          <w:rFonts w:ascii="宋体" w:hAnsi="宋体" w:eastAsia="宋体" w:cs="宋体"/>
          <w:spacing w:val="8"/>
          <w:sz w:val="23"/>
          <w:szCs w:val="23"/>
        </w:rPr>
        <w:t>定代表人或授权代表人 (签字或印章) ：</w:t>
      </w:r>
    </w:p>
    <w:p w14:paraId="52404502">
      <w:pPr>
        <w:spacing w:line="286" w:lineRule="auto"/>
        <w:rPr>
          <w:rFonts w:ascii="Arial"/>
          <w:sz w:val="21"/>
        </w:rPr>
      </w:pPr>
    </w:p>
    <w:p w14:paraId="09EFD618">
      <w:pPr>
        <w:spacing w:line="287" w:lineRule="auto"/>
        <w:rPr>
          <w:rFonts w:ascii="Arial"/>
          <w:sz w:val="21"/>
        </w:rPr>
      </w:pPr>
    </w:p>
    <w:p w14:paraId="783BB5D3">
      <w:pPr>
        <w:spacing w:before="75" w:line="235" w:lineRule="auto"/>
        <w:ind w:left="391"/>
        <w:outlineLvl w:val="9"/>
        <w:rPr>
          <w:rFonts w:ascii="宋体" w:hAnsi="宋体" w:eastAsia="宋体" w:cs="宋体"/>
          <w:sz w:val="23"/>
          <w:szCs w:val="23"/>
        </w:rPr>
      </w:pPr>
      <w:r>
        <w:rPr>
          <w:rFonts w:ascii="宋体" w:hAnsi="宋体" w:eastAsia="宋体" w:cs="宋体"/>
          <w:spacing w:val="-10"/>
          <w:position w:val="-1"/>
          <w:sz w:val="23"/>
          <w:szCs w:val="23"/>
        </w:rPr>
        <w:t>磋商日</w:t>
      </w:r>
      <w:r>
        <w:rPr>
          <w:rFonts w:ascii="宋体" w:hAnsi="宋体" w:eastAsia="宋体" w:cs="宋体"/>
          <w:spacing w:val="-8"/>
          <w:position w:val="-1"/>
          <w:sz w:val="23"/>
          <w:szCs w:val="23"/>
        </w:rPr>
        <w:t>期</w:t>
      </w:r>
      <w:r>
        <w:rPr>
          <w:rFonts w:ascii="宋体" w:hAnsi="宋体" w:eastAsia="宋体" w:cs="宋体"/>
          <w:spacing w:val="-5"/>
          <w:position w:val="-1"/>
          <w:sz w:val="23"/>
          <w:szCs w:val="23"/>
        </w:rPr>
        <w:t>：</w:t>
      </w:r>
      <w:r>
        <w:rPr>
          <w:rFonts w:ascii="宋体" w:hAnsi="宋体" w:eastAsia="宋体" w:cs="宋体"/>
          <w:spacing w:val="-5"/>
          <w:position w:val="-1"/>
          <w:sz w:val="23"/>
          <w:szCs w:val="23"/>
          <w:u w:val="single" w:color="auto"/>
        </w:rPr>
        <w:t xml:space="preserve">         </w:t>
      </w:r>
      <w:r>
        <w:rPr>
          <w:rFonts w:ascii="宋体" w:hAnsi="宋体" w:eastAsia="宋体" w:cs="宋体"/>
          <w:spacing w:val="-5"/>
          <w:position w:val="1"/>
          <w:sz w:val="23"/>
          <w:szCs w:val="23"/>
        </w:rPr>
        <w:t>年</w:t>
      </w:r>
      <w:r>
        <w:rPr>
          <w:rFonts w:ascii="宋体" w:hAnsi="宋体" w:eastAsia="宋体" w:cs="宋体"/>
          <w:spacing w:val="-5"/>
          <w:position w:val="-1"/>
          <w:sz w:val="23"/>
          <w:szCs w:val="23"/>
          <w:u w:val="single" w:color="auto"/>
        </w:rPr>
        <w:t xml:space="preserve">         </w:t>
      </w:r>
      <w:r>
        <w:rPr>
          <w:rFonts w:ascii="宋体" w:hAnsi="宋体" w:eastAsia="宋体" w:cs="宋体"/>
          <w:spacing w:val="-5"/>
          <w:position w:val="1"/>
          <w:sz w:val="23"/>
          <w:szCs w:val="23"/>
        </w:rPr>
        <w:t>月</w:t>
      </w:r>
      <w:r>
        <w:rPr>
          <w:rFonts w:ascii="宋体" w:hAnsi="宋体" w:eastAsia="宋体" w:cs="宋体"/>
          <w:spacing w:val="-5"/>
          <w:position w:val="-1"/>
          <w:sz w:val="23"/>
          <w:szCs w:val="23"/>
          <w:u w:val="single" w:color="auto"/>
        </w:rPr>
        <w:t xml:space="preserve">         </w:t>
      </w:r>
      <w:r>
        <w:rPr>
          <w:rFonts w:ascii="宋体" w:hAnsi="宋体" w:eastAsia="宋体" w:cs="宋体"/>
          <w:spacing w:val="-5"/>
          <w:position w:val="1"/>
          <w:sz w:val="23"/>
          <w:szCs w:val="23"/>
        </w:rPr>
        <w:t>日</w:t>
      </w:r>
    </w:p>
    <w:p w14:paraId="27C3B1EA"/>
    <w:p w14:paraId="38737776"/>
    <w:p w14:paraId="5EE6578E"/>
    <w:p w14:paraId="0C1C5FCD">
      <w:pPr>
        <w:spacing w:before="75" w:line="232" w:lineRule="auto"/>
        <w:ind w:left="488"/>
        <w:rPr>
          <w:rFonts w:hint="default" w:ascii="宋体" w:hAnsi="宋体" w:eastAsia="宋体" w:cs="宋体"/>
          <w:sz w:val="23"/>
          <w:szCs w:val="23"/>
          <w:lang w:val="en-US" w:eastAsia="zh-CN"/>
        </w:rPr>
      </w:pPr>
      <w:r>
        <w:rPr>
          <w:rFonts w:ascii="宋体" w:hAnsi="宋体" w:eastAsia="宋体" w:cs="宋体"/>
          <w:spacing w:val="10"/>
          <w:sz w:val="23"/>
          <w:szCs w:val="23"/>
          <w14:textOutline w14:w="4358" w14:cap="sq" w14:cmpd="sng">
            <w14:solidFill>
              <w14:srgbClr w14:val="000000"/>
            </w14:solidFill>
            <w14:prstDash w14:val="solid"/>
            <w14:bevel/>
          </w14:textOutline>
        </w:rPr>
        <w:t>注：</w:t>
      </w:r>
      <w:r>
        <w:rPr>
          <w:rFonts w:hint="eastAsia" w:ascii="宋体" w:hAnsi="宋体" w:eastAsia="宋体" w:cs="宋体"/>
          <w:spacing w:val="10"/>
          <w:sz w:val="23"/>
          <w:szCs w:val="23"/>
          <w:lang w:val="en-US" w:eastAsia="zh-CN"/>
          <w14:textOutline w14:w="4358" w14:cap="sq" w14:cmpd="sng">
            <w14:solidFill>
              <w14:srgbClr w14:val="000000"/>
            </w14:solidFill>
            <w14:prstDash w14:val="solid"/>
            <w14:bevel/>
          </w14:textOutline>
        </w:rPr>
        <w:t>一个投标人投标多个包段的，承诺函分别填报。</w:t>
      </w:r>
    </w:p>
    <w:p w14:paraId="21029555">
      <w:pPr>
        <w:sectPr>
          <w:footerReference r:id="rId19" w:type="default"/>
          <w:pgSz w:w="11905" w:h="16838"/>
          <w:pgMar w:top="1440" w:right="1803" w:bottom="1440" w:left="1803" w:header="0" w:footer="1134" w:gutter="0"/>
          <w:pgNumType w:fmt="decimal"/>
          <w:cols w:space="0" w:num="1"/>
          <w:rtlGutter w:val="0"/>
          <w:docGrid w:linePitch="0" w:charSpace="0"/>
        </w:sectPr>
      </w:pPr>
    </w:p>
    <w:p w14:paraId="642FBE66">
      <w:pPr>
        <w:spacing w:before="101" w:line="224" w:lineRule="auto"/>
        <w:jc w:val="both"/>
        <w:outlineLvl w:val="9"/>
        <w:rPr>
          <w:rFonts w:hint="default" w:ascii="宋体" w:hAnsi="宋体" w:eastAsia="宋体" w:cs="宋体"/>
          <w:sz w:val="30"/>
          <w:szCs w:val="30"/>
          <w:lang w:val="en-US" w:eastAsia="zh-CN"/>
        </w:rPr>
      </w:pPr>
      <w:r>
        <w:rPr>
          <w:rFonts w:ascii="宋体" w:hAnsi="宋体" w:eastAsia="宋体" w:cs="宋体"/>
          <w:spacing w:val="-1"/>
          <w:sz w:val="30"/>
          <w:szCs w:val="30"/>
          <w14:textOutline w14:w="5793" w14:cap="sq" w14:cmpd="sng">
            <w14:solidFill>
              <w14:srgbClr w14:val="000000"/>
            </w14:solidFill>
            <w14:prstDash w14:val="solid"/>
            <w14:bevel/>
          </w14:textOutline>
        </w:rPr>
        <w:t>附件</w:t>
      </w:r>
      <w:r>
        <w:rPr>
          <w:rFonts w:ascii="宋体" w:hAnsi="宋体" w:eastAsia="宋体" w:cs="宋体"/>
          <w:spacing w:val="-1"/>
          <w:sz w:val="30"/>
          <w:szCs w:val="30"/>
        </w:rPr>
        <w:t xml:space="preserve"> </w:t>
      </w:r>
      <w:r>
        <w:rPr>
          <w:rFonts w:ascii="宋体" w:hAnsi="宋体" w:eastAsia="宋体" w:cs="宋体"/>
          <w:spacing w:val="-1"/>
          <w:sz w:val="30"/>
          <w:szCs w:val="30"/>
          <w14:textOutline w14:w="5793" w14:cap="sq" w14:cmpd="sng">
            <w14:solidFill>
              <w14:srgbClr w14:val="000000"/>
            </w14:solidFill>
            <w14:prstDash w14:val="solid"/>
            <w14:bevel/>
          </w14:textOutline>
        </w:rPr>
        <w:t>5：</w:t>
      </w:r>
      <w:r>
        <w:rPr>
          <w:rFonts w:hint="eastAsia" w:ascii="宋体" w:hAnsi="宋体" w:eastAsia="宋体" w:cs="宋体"/>
          <w:spacing w:val="-1"/>
          <w:sz w:val="30"/>
          <w:szCs w:val="30"/>
          <w:lang w:val="en-US" w:eastAsia="zh-CN"/>
          <w14:textOutline w14:w="5793" w14:cap="sq" w14:cmpd="sng">
            <w14:solidFill>
              <w14:srgbClr w14:val="000000"/>
            </w14:solidFill>
            <w14:prstDash w14:val="solid"/>
            <w14:bevel/>
          </w14:textOutline>
        </w:rPr>
        <w:t>技术方案</w:t>
      </w:r>
    </w:p>
    <w:p w14:paraId="23E716EB">
      <w:pPr>
        <w:spacing w:line="247" w:lineRule="auto"/>
        <w:rPr>
          <w:rFonts w:ascii="Arial"/>
          <w:sz w:val="21"/>
        </w:rPr>
      </w:pPr>
    </w:p>
    <w:p w14:paraId="31257465">
      <w:pPr>
        <w:spacing w:line="247" w:lineRule="auto"/>
        <w:rPr>
          <w:rFonts w:ascii="Arial"/>
          <w:sz w:val="21"/>
        </w:rPr>
      </w:pPr>
    </w:p>
    <w:p w14:paraId="3821D1CC">
      <w:pPr>
        <w:sectPr>
          <w:headerReference r:id="rId20" w:type="default"/>
          <w:footerReference r:id="rId21" w:type="default"/>
          <w:pgSz w:w="11905" w:h="16838"/>
          <w:pgMar w:top="1440" w:right="1803" w:bottom="1440" w:left="1803" w:header="0" w:footer="1134" w:gutter="0"/>
          <w:pgNumType w:fmt="decimal"/>
          <w:cols w:space="0" w:num="1"/>
          <w:rtlGutter w:val="0"/>
          <w:docGrid w:linePitch="0" w:charSpace="0"/>
        </w:sectPr>
      </w:pPr>
    </w:p>
    <w:p w14:paraId="2B46AFA6">
      <w:pPr>
        <w:spacing w:before="101" w:line="360" w:lineRule="auto"/>
        <w:jc w:val="both"/>
        <w:outlineLvl w:val="9"/>
        <w:rPr>
          <w:rFonts w:ascii="宋体" w:hAnsi="宋体" w:eastAsia="宋体" w:cs="宋体"/>
          <w:b/>
          <w:bCs/>
          <w:sz w:val="30"/>
          <w:szCs w:val="30"/>
        </w:rPr>
      </w:pPr>
      <w:r>
        <w:rPr>
          <w:rFonts w:ascii="宋体" w:hAnsi="宋体" w:eastAsia="宋体" w:cs="宋体"/>
          <w:b/>
          <w:bCs/>
          <w:spacing w:val="1"/>
          <w:sz w:val="30"/>
          <w:szCs w:val="30"/>
          <w14:textOutline w14:w="5793" w14:cap="sq" w14:cmpd="sng">
            <w14:solidFill>
              <w14:srgbClr w14:val="000000"/>
            </w14:solidFill>
            <w14:prstDash w14:val="solid"/>
            <w14:bevel/>
          </w14:textOutline>
        </w:rPr>
        <w:t>附件</w:t>
      </w:r>
      <w:r>
        <w:rPr>
          <w:rFonts w:hint="eastAsia" w:ascii="宋体" w:hAnsi="宋体" w:eastAsia="宋体" w:cs="宋体"/>
          <w:b/>
          <w:bCs/>
          <w:spacing w:val="1"/>
          <w:sz w:val="30"/>
          <w:szCs w:val="30"/>
          <w:lang w:val="en-US" w:eastAsia="zh-CN"/>
        </w:rPr>
        <w:t>6</w:t>
      </w:r>
      <w:r>
        <w:rPr>
          <w:rFonts w:ascii="宋体" w:hAnsi="宋体" w:eastAsia="宋体" w:cs="宋体"/>
          <w:b/>
          <w:bCs/>
          <w:spacing w:val="1"/>
          <w:sz w:val="30"/>
          <w:szCs w:val="30"/>
          <w14:textOutline w14:w="5793" w14:cap="sq" w14:cmpd="sng">
            <w14:solidFill>
              <w14:srgbClr w14:val="000000"/>
            </w14:solidFill>
            <w14:prstDash w14:val="solid"/>
            <w14:bevel/>
          </w14:textOutline>
        </w:rPr>
        <w:t>：公司业</w:t>
      </w:r>
      <w:r>
        <w:rPr>
          <w:rFonts w:ascii="宋体" w:hAnsi="宋体" w:eastAsia="宋体" w:cs="宋体"/>
          <w:b/>
          <w:bCs/>
          <w:sz w:val="30"/>
          <w:szCs w:val="30"/>
          <w14:textOutline w14:w="5793" w14:cap="sq" w14:cmpd="sng">
            <w14:solidFill>
              <w14:srgbClr w14:val="000000"/>
            </w14:solidFill>
            <w14:prstDash w14:val="solid"/>
            <w14:bevel/>
          </w14:textOutline>
        </w:rPr>
        <w:t>绩一览表</w:t>
      </w:r>
    </w:p>
    <w:p w14:paraId="0455AD24">
      <w:pPr>
        <w:spacing w:before="100" w:line="360" w:lineRule="auto"/>
        <w:jc w:val="center"/>
        <w:rPr>
          <w:rFonts w:ascii="宋体" w:hAnsi="宋体" w:eastAsia="宋体" w:cs="宋体"/>
          <w:sz w:val="30"/>
          <w:szCs w:val="30"/>
        </w:rPr>
      </w:pPr>
      <w:r>
        <w:rPr>
          <w:rFonts w:ascii="宋体" w:hAnsi="宋体" w:eastAsia="宋体" w:cs="宋体"/>
          <w:spacing w:val="11"/>
          <w:sz w:val="30"/>
          <w:szCs w:val="30"/>
          <w14:textOutline w14:w="5793" w14:cap="sq" w14:cmpd="sng">
            <w14:solidFill>
              <w14:srgbClr w14:val="000000"/>
            </w14:solidFill>
            <w14:prstDash w14:val="solid"/>
            <w14:bevel/>
          </w14:textOutline>
        </w:rPr>
        <w:t>公</w:t>
      </w:r>
      <w:r>
        <w:rPr>
          <w:rFonts w:ascii="宋体" w:hAnsi="宋体" w:eastAsia="宋体" w:cs="宋体"/>
          <w:spacing w:val="7"/>
          <w:sz w:val="30"/>
          <w:szCs w:val="30"/>
          <w14:textOutline w14:w="5793" w14:cap="sq" w14:cmpd="sng">
            <w14:solidFill>
              <w14:srgbClr w14:val="000000"/>
            </w14:solidFill>
            <w14:prstDash w14:val="solid"/>
            <w14:bevel/>
          </w14:textOutline>
        </w:rPr>
        <w:t>司业绩一览表</w:t>
      </w:r>
    </w:p>
    <w:p w14:paraId="754B7140">
      <w:pPr>
        <w:spacing w:before="231" w:line="360" w:lineRule="auto"/>
        <w:rPr>
          <w:rFonts w:ascii="宋体" w:hAnsi="宋体" w:eastAsia="宋体" w:cs="宋体"/>
          <w:sz w:val="24"/>
          <w:szCs w:val="24"/>
        </w:rPr>
      </w:pPr>
      <w:r>
        <w:rPr>
          <w:rFonts w:ascii="宋体" w:hAnsi="宋体" w:eastAsia="宋体" w:cs="宋体"/>
          <w:spacing w:val="24"/>
          <w:sz w:val="24"/>
          <w:szCs w:val="24"/>
        </w:rPr>
        <w:t>(</w:t>
      </w:r>
      <w:r>
        <w:rPr>
          <w:rFonts w:ascii="宋体" w:hAnsi="宋体" w:eastAsia="宋体" w:cs="宋体"/>
          <w:spacing w:val="15"/>
          <w:sz w:val="24"/>
          <w:szCs w:val="24"/>
        </w:rPr>
        <w:t>后附成交通知书及合同复印件)</w:t>
      </w:r>
    </w:p>
    <w:p w14:paraId="0391DCB4">
      <w:pPr>
        <w:spacing w:line="360" w:lineRule="auto"/>
        <w:rPr>
          <w:sz w:val="24"/>
          <w:szCs w:val="24"/>
        </w:rPr>
      </w:pPr>
    </w:p>
    <w:tbl>
      <w:tblPr>
        <w:tblStyle w:val="8"/>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386"/>
        <w:gridCol w:w="1382"/>
        <w:gridCol w:w="1382"/>
        <w:gridCol w:w="1607"/>
        <w:gridCol w:w="1158"/>
        <w:gridCol w:w="1387"/>
      </w:tblGrid>
      <w:tr w14:paraId="3B15E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834" w:type="pct"/>
            <w:vAlign w:val="center"/>
          </w:tcPr>
          <w:p w14:paraId="1AB1C07E">
            <w:pPr>
              <w:spacing w:before="184" w:line="360" w:lineRule="auto"/>
              <w:jc w:val="center"/>
              <w:rPr>
                <w:rFonts w:ascii="宋体" w:hAnsi="宋体" w:eastAsia="宋体" w:cs="宋体"/>
                <w:sz w:val="24"/>
                <w:szCs w:val="24"/>
              </w:rPr>
            </w:pPr>
            <w:r>
              <w:rPr>
                <w:rFonts w:ascii="宋体" w:hAnsi="宋体" w:eastAsia="宋体" w:cs="宋体"/>
                <w:spacing w:val="6"/>
                <w:sz w:val="24"/>
                <w:szCs w:val="24"/>
              </w:rPr>
              <w:t>序</w:t>
            </w:r>
            <w:r>
              <w:rPr>
                <w:rFonts w:ascii="宋体" w:hAnsi="宋体" w:eastAsia="宋体" w:cs="宋体"/>
                <w:spacing w:val="5"/>
                <w:sz w:val="24"/>
                <w:szCs w:val="24"/>
              </w:rPr>
              <w:t>号</w:t>
            </w:r>
          </w:p>
        </w:tc>
        <w:tc>
          <w:tcPr>
            <w:tcW w:w="832" w:type="pct"/>
            <w:vAlign w:val="center"/>
          </w:tcPr>
          <w:p w14:paraId="568DFF72">
            <w:pPr>
              <w:spacing w:before="185" w:line="360" w:lineRule="auto"/>
              <w:jc w:val="center"/>
              <w:rPr>
                <w:rFonts w:ascii="宋体" w:hAnsi="宋体" w:eastAsia="宋体" w:cs="宋体"/>
                <w:sz w:val="24"/>
                <w:szCs w:val="24"/>
              </w:rPr>
            </w:pPr>
            <w:r>
              <w:rPr>
                <w:rFonts w:ascii="宋体" w:hAnsi="宋体" w:eastAsia="宋体" w:cs="宋体"/>
                <w:spacing w:val="8"/>
                <w:sz w:val="24"/>
                <w:szCs w:val="24"/>
              </w:rPr>
              <w:t>项</w:t>
            </w:r>
            <w:r>
              <w:rPr>
                <w:rFonts w:ascii="宋体" w:hAnsi="宋体" w:eastAsia="宋体" w:cs="宋体"/>
                <w:spacing w:val="6"/>
                <w:sz w:val="24"/>
                <w:szCs w:val="24"/>
              </w:rPr>
              <w:t>目名称</w:t>
            </w:r>
          </w:p>
        </w:tc>
        <w:tc>
          <w:tcPr>
            <w:tcW w:w="832" w:type="pct"/>
            <w:vAlign w:val="center"/>
          </w:tcPr>
          <w:p w14:paraId="27F2E3B3">
            <w:pPr>
              <w:spacing w:before="185" w:line="360" w:lineRule="auto"/>
              <w:jc w:val="center"/>
              <w:rPr>
                <w:rFonts w:ascii="宋体" w:hAnsi="宋体" w:eastAsia="宋体" w:cs="宋体"/>
                <w:sz w:val="24"/>
                <w:szCs w:val="24"/>
              </w:rPr>
            </w:pPr>
            <w:r>
              <w:rPr>
                <w:rFonts w:ascii="宋体" w:hAnsi="宋体" w:eastAsia="宋体" w:cs="宋体"/>
                <w:spacing w:val="8"/>
                <w:sz w:val="24"/>
                <w:szCs w:val="24"/>
              </w:rPr>
              <w:t>使</w:t>
            </w:r>
            <w:r>
              <w:rPr>
                <w:rFonts w:ascii="宋体" w:hAnsi="宋体" w:eastAsia="宋体" w:cs="宋体"/>
                <w:spacing w:val="7"/>
                <w:sz w:val="24"/>
                <w:szCs w:val="24"/>
              </w:rPr>
              <w:t>用单位</w:t>
            </w:r>
          </w:p>
        </w:tc>
        <w:tc>
          <w:tcPr>
            <w:tcW w:w="967" w:type="pct"/>
            <w:vAlign w:val="center"/>
          </w:tcPr>
          <w:p w14:paraId="448FF922">
            <w:pPr>
              <w:spacing w:before="185" w:line="360" w:lineRule="auto"/>
              <w:jc w:val="center"/>
              <w:rPr>
                <w:rFonts w:ascii="宋体" w:hAnsi="宋体" w:eastAsia="宋体" w:cs="宋体"/>
                <w:sz w:val="24"/>
                <w:szCs w:val="24"/>
              </w:rPr>
            </w:pPr>
            <w:r>
              <w:rPr>
                <w:rFonts w:ascii="宋体" w:hAnsi="宋体" w:eastAsia="宋体" w:cs="宋体"/>
                <w:spacing w:val="9"/>
                <w:sz w:val="24"/>
                <w:szCs w:val="24"/>
              </w:rPr>
              <w:t>使</w:t>
            </w:r>
            <w:r>
              <w:rPr>
                <w:rFonts w:ascii="宋体" w:hAnsi="宋体" w:eastAsia="宋体" w:cs="宋体"/>
                <w:spacing w:val="8"/>
                <w:sz w:val="24"/>
                <w:szCs w:val="24"/>
              </w:rPr>
              <w:t>用单位电话</w:t>
            </w:r>
          </w:p>
        </w:tc>
        <w:tc>
          <w:tcPr>
            <w:tcW w:w="697" w:type="pct"/>
            <w:vAlign w:val="center"/>
          </w:tcPr>
          <w:p w14:paraId="0B7E696F">
            <w:pPr>
              <w:spacing w:before="185" w:line="360" w:lineRule="auto"/>
              <w:jc w:val="center"/>
              <w:rPr>
                <w:rFonts w:ascii="宋体" w:hAnsi="宋体" w:eastAsia="宋体" w:cs="宋体"/>
                <w:sz w:val="24"/>
                <w:szCs w:val="24"/>
              </w:rPr>
            </w:pPr>
            <w:r>
              <w:rPr>
                <w:rFonts w:ascii="宋体" w:hAnsi="宋体" w:eastAsia="宋体" w:cs="宋体"/>
                <w:spacing w:val="8"/>
                <w:sz w:val="24"/>
                <w:szCs w:val="24"/>
              </w:rPr>
              <w:t>合</w:t>
            </w:r>
            <w:r>
              <w:rPr>
                <w:rFonts w:ascii="宋体" w:hAnsi="宋体" w:eastAsia="宋体" w:cs="宋体"/>
                <w:spacing w:val="7"/>
                <w:sz w:val="24"/>
                <w:szCs w:val="24"/>
              </w:rPr>
              <w:t>同金额</w:t>
            </w:r>
          </w:p>
        </w:tc>
        <w:tc>
          <w:tcPr>
            <w:tcW w:w="835" w:type="pct"/>
            <w:vAlign w:val="center"/>
          </w:tcPr>
          <w:p w14:paraId="1FF28F93">
            <w:pPr>
              <w:spacing w:before="185" w:line="360" w:lineRule="auto"/>
              <w:jc w:val="center"/>
              <w:rPr>
                <w:rFonts w:ascii="宋体" w:hAnsi="宋体" w:eastAsia="宋体" w:cs="宋体"/>
                <w:sz w:val="24"/>
                <w:szCs w:val="24"/>
              </w:rPr>
            </w:pPr>
            <w:r>
              <w:rPr>
                <w:rFonts w:ascii="宋体" w:hAnsi="宋体" w:eastAsia="宋体" w:cs="宋体"/>
                <w:spacing w:val="9"/>
                <w:sz w:val="24"/>
                <w:szCs w:val="24"/>
              </w:rPr>
              <w:t>签</w:t>
            </w:r>
            <w:r>
              <w:rPr>
                <w:rFonts w:ascii="宋体" w:hAnsi="宋体" w:eastAsia="宋体" w:cs="宋体"/>
                <w:spacing w:val="7"/>
                <w:sz w:val="24"/>
                <w:szCs w:val="24"/>
              </w:rPr>
              <w:t>订日期</w:t>
            </w:r>
          </w:p>
        </w:tc>
      </w:tr>
      <w:tr w14:paraId="3AF3B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834" w:type="pct"/>
            <w:vAlign w:val="center"/>
          </w:tcPr>
          <w:p w14:paraId="4BD4B392">
            <w:pPr>
              <w:spacing w:line="360" w:lineRule="auto"/>
              <w:jc w:val="center"/>
              <w:rPr>
                <w:rFonts w:ascii="Arial"/>
                <w:sz w:val="24"/>
                <w:szCs w:val="24"/>
              </w:rPr>
            </w:pPr>
          </w:p>
        </w:tc>
        <w:tc>
          <w:tcPr>
            <w:tcW w:w="832" w:type="pct"/>
            <w:vAlign w:val="center"/>
          </w:tcPr>
          <w:p w14:paraId="44509A74">
            <w:pPr>
              <w:spacing w:line="360" w:lineRule="auto"/>
              <w:jc w:val="center"/>
              <w:rPr>
                <w:rFonts w:ascii="Arial"/>
                <w:sz w:val="24"/>
                <w:szCs w:val="24"/>
              </w:rPr>
            </w:pPr>
          </w:p>
        </w:tc>
        <w:tc>
          <w:tcPr>
            <w:tcW w:w="832" w:type="pct"/>
            <w:vAlign w:val="center"/>
          </w:tcPr>
          <w:p w14:paraId="138D0347">
            <w:pPr>
              <w:spacing w:line="360" w:lineRule="auto"/>
              <w:jc w:val="center"/>
              <w:rPr>
                <w:rFonts w:ascii="Arial"/>
                <w:sz w:val="24"/>
                <w:szCs w:val="24"/>
              </w:rPr>
            </w:pPr>
          </w:p>
        </w:tc>
        <w:tc>
          <w:tcPr>
            <w:tcW w:w="967" w:type="pct"/>
            <w:vAlign w:val="center"/>
          </w:tcPr>
          <w:p w14:paraId="0EDA40ED">
            <w:pPr>
              <w:spacing w:line="360" w:lineRule="auto"/>
              <w:jc w:val="center"/>
              <w:rPr>
                <w:rFonts w:ascii="Arial"/>
                <w:sz w:val="24"/>
                <w:szCs w:val="24"/>
              </w:rPr>
            </w:pPr>
          </w:p>
        </w:tc>
        <w:tc>
          <w:tcPr>
            <w:tcW w:w="697" w:type="pct"/>
            <w:vAlign w:val="center"/>
          </w:tcPr>
          <w:p w14:paraId="35C51693">
            <w:pPr>
              <w:spacing w:line="360" w:lineRule="auto"/>
              <w:jc w:val="center"/>
              <w:rPr>
                <w:rFonts w:ascii="Arial"/>
                <w:sz w:val="24"/>
                <w:szCs w:val="24"/>
              </w:rPr>
            </w:pPr>
          </w:p>
        </w:tc>
        <w:tc>
          <w:tcPr>
            <w:tcW w:w="835" w:type="pct"/>
            <w:vAlign w:val="center"/>
          </w:tcPr>
          <w:p w14:paraId="44EF01C9">
            <w:pPr>
              <w:spacing w:line="360" w:lineRule="auto"/>
              <w:jc w:val="center"/>
              <w:rPr>
                <w:rFonts w:ascii="Arial"/>
                <w:sz w:val="24"/>
                <w:szCs w:val="24"/>
              </w:rPr>
            </w:pPr>
          </w:p>
        </w:tc>
      </w:tr>
      <w:tr w14:paraId="4E2B6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834" w:type="pct"/>
            <w:vAlign w:val="center"/>
          </w:tcPr>
          <w:p w14:paraId="679434AB">
            <w:pPr>
              <w:spacing w:line="360" w:lineRule="auto"/>
              <w:jc w:val="center"/>
              <w:rPr>
                <w:rFonts w:ascii="Arial"/>
                <w:sz w:val="24"/>
                <w:szCs w:val="24"/>
              </w:rPr>
            </w:pPr>
          </w:p>
        </w:tc>
        <w:tc>
          <w:tcPr>
            <w:tcW w:w="832" w:type="pct"/>
            <w:vAlign w:val="center"/>
          </w:tcPr>
          <w:p w14:paraId="15EE0516">
            <w:pPr>
              <w:spacing w:line="360" w:lineRule="auto"/>
              <w:jc w:val="center"/>
              <w:rPr>
                <w:rFonts w:ascii="Arial"/>
                <w:sz w:val="24"/>
                <w:szCs w:val="24"/>
              </w:rPr>
            </w:pPr>
          </w:p>
        </w:tc>
        <w:tc>
          <w:tcPr>
            <w:tcW w:w="832" w:type="pct"/>
            <w:vAlign w:val="center"/>
          </w:tcPr>
          <w:p w14:paraId="5501A640">
            <w:pPr>
              <w:spacing w:line="360" w:lineRule="auto"/>
              <w:jc w:val="center"/>
              <w:rPr>
                <w:rFonts w:ascii="Arial"/>
                <w:sz w:val="24"/>
                <w:szCs w:val="24"/>
              </w:rPr>
            </w:pPr>
          </w:p>
        </w:tc>
        <w:tc>
          <w:tcPr>
            <w:tcW w:w="967" w:type="pct"/>
            <w:vAlign w:val="center"/>
          </w:tcPr>
          <w:p w14:paraId="76263C15">
            <w:pPr>
              <w:spacing w:line="360" w:lineRule="auto"/>
              <w:jc w:val="center"/>
              <w:rPr>
                <w:rFonts w:ascii="Arial"/>
                <w:sz w:val="24"/>
                <w:szCs w:val="24"/>
              </w:rPr>
            </w:pPr>
          </w:p>
        </w:tc>
        <w:tc>
          <w:tcPr>
            <w:tcW w:w="697" w:type="pct"/>
            <w:vAlign w:val="center"/>
          </w:tcPr>
          <w:p w14:paraId="03EA418F">
            <w:pPr>
              <w:spacing w:line="360" w:lineRule="auto"/>
              <w:jc w:val="center"/>
              <w:rPr>
                <w:rFonts w:ascii="Arial"/>
                <w:sz w:val="24"/>
                <w:szCs w:val="24"/>
              </w:rPr>
            </w:pPr>
          </w:p>
        </w:tc>
        <w:tc>
          <w:tcPr>
            <w:tcW w:w="835" w:type="pct"/>
            <w:vAlign w:val="center"/>
          </w:tcPr>
          <w:p w14:paraId="17F41EFC">
            <w:pPr>
              <w:spacing w:line="360" w:lineRule="auto"/>
              <w:jc w:val="center"/>
              <w:rPr>
                <w:rFonts w:ascii="Arial"/>
                <w:sz w:val="24"/>
                <w:szCs w:val="24"/>
              </w:rPr>
            </w:pPr>
          </w:p>
        </w:tc>
      </w:tr>
      <w:tr w14:paraId="0597C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834" w:type="pct"/>
            <w:vAlign w:val="center"/>
          </w:tcPr>
          <w:p w14:paraId="2D68FFE2">
            <w:pPr>
              <w:spacing w:line="360" w:lineRule="auto"/>
              <w:jc w:val="center"/>
              <w:rPr>
                <w:rFonts w:ascii="Arial"/>
                <w:sz w:val="24"/>
                <w:szCs w:val="24"/>
              </w:rPr>
            </w:pPr>
          </w:p>
        </w:tc>
        <w:tc>
          <w:tcPr>
            <w:tcW w:w="832" w:type="pct"/>
            <w:vAlign w:val="center"/>
          </w:tcPr>
          <w:p w14:paraId="5EDA4FD1">
            <w:pPr>
              <w:spacing w:line="360" w:lineRule="auto"/>
              <w:jc w:val="center"/>
              <w:rPr>
                <w:rFonts w:ascii="Arial"/>
                <w:sz w:val="24"/>
                <w:szCs w:val="24"/>
              </w:rPr>
            </w:pPr>
          </w:p>
        </w:tc>
        <w:tc>
          <w:tcPr>
            <w:tcW w:w="832" w:type="pct"/>
            <w:vAlign w:val="center"/>
          </w:tcPr>
          <w:p w14:paraId="73D05776">
            <w:pPr>
              <w:spacing w:line="360" w:lineRule="auto"/>
              <w:jc w:val="center"/>
              <w:rPr>
                <w:rFonts w:ascii="Arial"/>
                <w:sz w:val="24"/>
                <w:szCs w:val="24"/>
              </w:rPr>
            </w:pPr>
          </w:p>
        </w:tc>
        <w:tc>
          <w:tcPr>
            <w:tcW w:w="967" w:type="pct"/>
            <w:vAlign w:val="center"/>
          </w:tcPr>
          <w:p w14:paraId="19EA738E">
            <w:pPr>
              <w:spacing w:line="360" w:lineRule="auto"/>
              <w:jc w:val="center"/>
              <w:rPr>
                <w:rFonts w:ascii="Arial"/>
                <w:sz w:val="24"/>
                <w:szCs w:val="24"/>
              </w:rPr>
            </w:pPr>
          </w:p>
        </w:tc>
        <w:tc>
          <w:tcPr>
            <w:tcW w:w="697" w:type="pct"/>
            <w:vAlign w:val="center"/>
          </w:tcPr>
          <w:p w14:paraId="3ADE3AA1">
            <w:pPr>
              <w:spacing w:line="360" w:lineRule="auto"/>
              <w:jc w:val="center"/>
              <w:rPr>
                <w:rFonts w:ascii="Arial"/>
                <w:sz w:val="24"/>
                <w:szCs w:val="24"/>
              </w:rPr>
            </w:pPr>
          </w:p>
        </w:tc>
        <w:tc>
          <w:tcPr>
            <w:tcW w:w="835" w:type="pct"/>
            <w:vAlign w:val="center"/>
          </w:tcPr>
          <w:p w14:paraId="3E1B8109">
            <w:pPr>
              <w:spacing w:line="360" w:lineRule="auto"/>
              <w:jc w:val="center"/>
              <w:rPr>
                <w:rFonts w:ascii="Arial"/>
                <w:sz w:val="24"/>
                <w:szCs w:val="24"/>
              </w:rPr>
            </w:pPr>
          </w:p>
        </w:tc>
      </w:tr>
      <w:tr w14:paraId="07A11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834" w:type="pct"/>
            <w:vAlign w:val="center"/>
          </w:tcPr>
          <w:p w14:paraId="5009555A">
            <w:pPr>
              <w:spacing w:line="360" w:lineRule="auto"/>
              <w:jc w:val="center"/>
              <w:rPr>
                <w:rFonts w:ascii="Arial"/>
                <w:sz w:val="24"/>
                <w:szCs w:val="24"/>
              </w:rPr>
            </w:pPr>
          </w:p>
        </w:tc>
        <w:tc>
          <w:tcPr>
            <w:tcW w:w="832" w:type="pct"/>
            <w:vAlign w:val="center"/>
          </w:tcPr>
          <w:p w14:paraId="1A02F97A">
            <w:pPr>
              <w:spacing w:line="360" w:lineRule="auto"/>
              <w:jc w:val="center"/>
              <w:rPr>
                <w:rFonts w:ascii="Arial"/>
                <w:sz w:val="24"/>
                <w:szCs w:val="24"/>
              </w:rPr>
            </w:pPr>
          </w:p>
        </w:tc>
        <w:tc>
          <w:tcPr>
            <w:tcW w:w="832" w:type="pct"/>
            <w:vAlign w:val="center"/>
          </w:tcPr>
          <w:p w14:paraId="046FE4D3">
            <w:pPr>
              <w:spacing w:line="360" w:lineRule="auto"/>
              <w:jc w:val="center"/>
              <w:rPr>
                <w:rFonts w:ascii="Arial"/>
                <w:sz w:val="24"/>
                <w:szCs w:val="24"/>
              </w:rPr>
            </w:pPr>
          </w:p>
        </w:tc>
        <w:tc>
          <w:tcPr>
            <w:tcW w:w="967" w:type="pct"/>
            <w:vAlign w:val="center"/>
          </w:tcPr>
          <w:p w14:paraId="290D5157">
            <w:pPr>
              <w:spacing w:line="360" w:lineRule="auto"/>
              <w:jc w:val="center"/>
              <w:rPr>
                <w:rFonts w:ascii="Arial"/>
                <w:sz w:val="24"/>
                <w:szCs w:val="24"/>
              </w:rPr>
            </w:pPr>
          </w:p>
        </w:tc>
        <w:tc>
          <w:tcPr>
            <w:tcW w:w="697" w:type="pct"/>
            <w:vAlign w:val="center"/>
          </w:tcPr>
          <w:p w14:paraId="7569DB67">
            <w:pPr>
              <w:spacing w:line="360" w:lineRule="auto"/>
              <w:jc w:val="center"/>
              <w:rPr>
                <w:rFonts w:ascii="Arial"/>
                <w:sz w:val="24"/>
                <w:szCs w:val="24"/>
              </w:rPr>
            </w:pPr>
          </w:p>
        </w:tc>
        <w:tc>
          <w:tcPr>
            <w:tcW w:w="835" w:type="pct"/>
            <w:vAlign w:val="center"/>
          </w:tcPr>
          <w:p w14:paraId="0F4CAF65">
            <w:pPr>
              <w:spacing w:line="360" w:lineRule="auto"/>
              <w:jc w:val="center"/>
              <w:rPr>
                <w:rFonts w:ascii="Arial"/>
                <w:sz w:val="24"/>
                <w:szCs w:val="24"/>
              </w:rPr>
            </w:pPr>
          </w:p>
        </w:tc>
      </w:tr>
      <w:tr w14:paraId="75C72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834" w:type="pct"/>
            <w:vAlign w:val="center"/>
          </w:tcPr>
          <w:p w14:paraId="59B21186">
            <w:pPr>
              <w:spacing w:line="360" w:lineRule="auto"/>
              <w:jc w:val="center"/>
              <w:rPr>
                <w:rFonts w:ascii="Arial"/>
                <w:sz w:val="24"/>
                <w:szCs w:val="24"/>
              </w:rPr>
            </w:pPr>
          </w:p>
        </w:tc>
        <w:tc>
          <w:tcPr>
            <w:tcW w:w="832" w:type="pct"/>
            <w:vAlign w:val="center"/>
          </w:tcPr>
          <w:p w14:paraId="14B5D7F4">
            <w:pPr>
              <w:spacing w:line="360" w:lineRule="auto"/>
              <w:jc w:val="center"/>
              <w:rPr>
                <w:rFonts w:ascii="Arial"/>
                <w:sz w:val="24"/>
                <w:szCs w:val="24"/>
              </w:rPr>
            </w:pPr>
          </w:p>
        </w:tc>
        <w:tc>
          <w:tcPr>
            <w:tcW w:w="832" w:type="pct"/>
            <w:vAlign w:val="center"/>
          </w:tcPr>
          <w:p w14:paraId="5CFD6DD4">
            <w:pPr>
              <w:spacing w:line="360" w:lineRule="auto"/>
              <w:jc w:val="center"/>
              <w:rPr>
                <w:rFonts w:ascii="Arial"/>
                <w:sz w:val="24"/>
                <w:szCs w:val="24"/>
              </w:rPr>
            </w:pPr>
          </w:p>
        </w:tc>
        <w:tc>
          <w:tcPr>
            <w:tcW w:w="967" w:type="pct"/>
            <w:vAlign w:val="center"/>
          </w:tcPr>
          <w:p w14:paraId="032FB933">
            <w:pPr>
              <w:spacing w:line="360" w:lineRule="auto"/>
              <w:jc w:val="center"/>
              <w:rPr>
                <w:rFonts w:ascii="Arial"/>
                <w:sz w:val="24"/>
                <w:szCs w:val="24"/>
              </w:rPr>
            </w:pPr>
          </w:p>
        </w:tc>
        <w:tc>
          <w:tcPr>
            <w:tcW w:w="697" w:type="pct"/>
            <w:vAlign w:val="center"/>
          </w:tcPr>
          <w:p w14:paraId="697EDCE9">
            <w:pPr>
              <w:spacing w:line="360" w:lineRule="auto"/>
              <w:jc w:val="center"/>
              <w:rPr>
                <w:rFonts w:ascii="Arial"/>
                <w:sz w:val="24"/>
                <w:szCs w:val="24"/>
              </w:rPr>
            </w:pPr>
          </w:p>
        </w:tc>
        <w:tc>
          <w:tcPr>
            <w:tcW w:w="835" w:type="pct"/>
            <w:vAlign w:val="center"/>
          </w:tcPr>
          <w:p w14:paraId="7A5101E0">
            <w:pPr>
              <w:spacing w:line="360" w:lineRule="auto"/>
              <w:jc w:val="center"/>
              <w:rPr>
                <w:rFonts w:ascii="Arial"/>
                <w:sz w:val="24"/>
                <w:szCs w:val="24"/>
              </w:rPr>
            </w:pPr>
          </w:p>
        </w:tc>
      </w:tr>
    </w:tbl>
    <w:p w14:paraId="7BBDC4A2">
      <w:pPr>
        <w:spacing w:line="257" w:lineRule="auto"/>
        <w:rPr>
          <w:rFonts w:ascii="Arial"/>
          <w:sz w:val="21"/>
        </w:rPr>
      </w:pPr>
    </w:p>
    <w:p w14:paraId="32440C37">
      <w:pPr>
        <w:spacing w:line="257" w:lineRule="auto"/>
        <w:rPr>
          <w:rFonts w:ascii="Arial"/>
          <w:sz w:val="21"/>
        </w:rPr>
      </w:pPr>
    </w:p>
    <w:p w14:paraId="371750E6">
      <w:pPr>
        <w:spacing w:line="258" w:lineRule="auto"/>
        <w:rPr>
          <w:rFonts w:ascii="Arial"/>
          <w:sz w:val="21"/>
        </w:rPr>
      </w:pPr>
    </w:p>
    <w:p w14:paraId="0E22F589">
      <w:pPr>
        <w:spacing w:before="74" w:line="226" w:lineRule="auto"/>
        <w:ind w:left="390"/>
        <w:rPr>
          <w:rFonts w:ascii="宋体" w:hAnsi="宋体" w:eastAsia="宋体" w:cs="宋体"/>
          <w:sz w:val="23"/>
          <w:szCs w:val="23"/>
        </w:rPr>
      </w:pPr>
      <w:r>
        <w:rPr>
          <w:rFonts w:ascii="宋体" w:hAnsi="宋体" w:eastAsia="宋体" w:cs="宋体"/>
          <w:spacing w:val="7"/>
          <w:sz w:val="23"/>
          <w:szCs w:val="23"/>
        </w:rPr>
        <w:t xml:space="preserve">报价人名称 (盖章) </w:t>
      </w:r>
      <w:r>
        <w:rPr>
          <w:rFonts w:ascii="宋体" w:hAnsi="宋体" w:eastAsia="宋体" w:cs="宋体"/>
          <w:spacing w:val="6"/>
          <w:sz w:val="23"/>
          <w:szCs w:val="23"/>
        </w:rPr>
        <w:t>：</w:t>
      </w:r>
    </w:p>
    <w:p w14:paraId="7101DBF5">
      <w:pPr>
        <w:spacing w:line="273" w:lineRule="auto"/>
        <w:rPr>
          <w:rFonts w:ascii="Arial"/>
          <w:sz w:val="21"/>
        </w:rPr>
      </w:pPr>
    </w:p>
    <w:p w14:paraId="5C8846B5">
      <w:pPr>
        <w:spacing w:line="274" w:lineRule="auto"/>
        <w:rPr>
          <w:rFonts w:ascii="Arial"/>
          <w:sz w:val="21"/>
        </w:rPr>
      </w:pPr>
    </w:p>
    <w:p w14:paraId="776B26B2">
      <w:pPr>
        <w:spacing w:before="75" w:line="227" w:lineRule="auto"/>
        <w:ind w:left="392"/>
        <w:rPr>
          <w:rFonts w:ascii="宋体" w:hAnsi="宋体" w:eastAsia="宋体" w:cs="宋体"/>
          <w:sz w:val="23"/>
          <w:szCs w:val="23"/>
        </w:rPr>
      </w:pPr>
      <w:r>
        <w:rPr>
          <w:rFonts w:ascii="宋体" w:hAnsi="宋体" w:eastAsia="宋体" w:cs="宋体"/>
          <w:spacing w:val="10"/>
          <w:sz w:val="23"/>
          <w:szCs w:val="23"/>
        </w:rPr>
        <w:t>法</w:t>
      </w:r>
      <w:r>
        <w:rPr>
          <w:rFonts w:ascii="宋体" w:hAnsi="宋体" w:eastAsia="宋体" w:cs="宋体"/>
          <w:spacing w:val="8"/>
          <w:sz w:val="23"/>
          <w:szCs w:val="23"/>
        </w:rPr>
        <w:t>定代表人或授权代表人 (签字或印章) ：</w:t>
      </w:r>
    </w:p>
    <w:p w14:paraId="043787EB">
      <w:pPr>
        <w:spacing w:line="286" w:lineRule="auto"/>
        <w:rPr>
          <w:rFonts w:ascii="Arial"/>
          <w:sz w:val="21"/>
        </w:rPr>
      </w:pPr>
    </w:p>
    <w:p w14:paraId="626F60A0">
      <w:pPr>
        <w:spacing w:line="287" w:lineRule="auto"/>
        <w:rPr>
          <w:rFonts w:ascii="Arial"/>
          <w:sz w:val="21"/>
        </w:rPr>
      </w:pPr>
    </w:p>
    <w:p w14:paraId="1382CD1C">
      <w:pPr>
        <w:spacing w:before="75" w:line="235" w:lineRule="auto"/>
        <w:ind w:left="391"/>
        <w:outlineLvl w:val="9"/>
        <w:rPr>
          <w:rFonts w:ascii="宋体" w:hAnsi="宋体" w:eastAsia="宋体" w:cs="宋体"/>
          <w:sz w:val="23"/>
          <w:szCs w:val="23"/>
        </w:rPr>
      </w:pPr>
      <w:r>
        <w:rPr>
          <w:rFonts w:ascii="宋体" w:hAnsi="宋体" w:eastAsia="宋体" w:cs="宋体"/>
          <w:spacing w:val="-10"/>
          <w:position w:val="-1"/>
          <w:sz w:val="23"/>
          <w:szCs w:val="23"/>
        </w:rPr>
        <w:t>磋商日</w:t>
      </w:r>
      <w:r>
        <w:rPr>
          <w:rFonts w:ascii="宋体" w:hAnsi="宋体" w:eastAsia="宋体" w:cs="宋体"/>
          <w:spacing w:val="-8"/>
          <w:position w:val="-1"/>
          <w:sz w:val="23"/>
          <w:szCs w:val="23"/>
        </w:rPr>
        <w:t>期</w:t>
      </w:r>
      <w:r>
        <w:rPr>
          <w:rFonts w:ascii="宋体" w:hAnsi="宋体" w:eastAsia="宋体" w:cs="宋体"/>
          <w:spacing w:val="-5"/>
          <w:position w:val="-1"/>
          <w:sz w:val="23"/>
          <w:szCs w:val="23"/>
        </w:rPr>
        <w:t>：</w:t>
      </w:r>
      <w:r>
        <w:rPr>
          <w:rFonts w:ascii="宋体" w:hAnsi="宋体" w:eastAsia="宋体" w:cs="宋体"/>
          <w:spacing w:val="-5"/>
          <w:position w:val="-1"/>
          <w:sz w:val="23"/>
          <w:szCs w:val="23"/>
          <w:u w:val="single" w:color="auto"/>
        </w:rPr>
        <w:t xml:space="preserve">         </w:t>
      </w:r>
      <w:r>
        <w:rPr>
          <w:rFonts w:ascii="宋体" w:hAnsi="宋体" w:eastAsia="宋体" w:cs="宋体"/>
          <w:spacing w:val="-5"/>
          <w:position w:val="1"/>
          <w:sz w:val="23"/>
          <w:szCs w:val="23"/>
        </w:rPr>
        <w:t>年</w:t>
      </w:r>
      <w:r>
        <w:rPr>
          <w:rFonts w:ascii="宋体" w:hAnsi="宋体" w:eastAsia="宋体" w:cs="宋体"/>
          <w:spacing w:val="-5"/>
          <w:position w:val="-1"/>
          <w:sz w:val="23"/>
          <w:szCs w:val="23"/>
          <w:u w:val="single" w:color="auto"/>
        </w:rPr>
        <w:t xml:space="preserve">         </w:t>
      </w:r>
      <w:r>
        <w:rPr>
          <w:rFonts w:ascii="宋体" w:hAnsi="宋体" w:eastAsia="宋体" w:cs="宋体"/>
          <w:spacing w:val="-5"/>
          <w:position w:val="1"/>
          <w:sz w:val="23"/>
          <w:szCs w:val="23"/>
        </w:rPr>
        <w:t>月</w:t>
      </w:r>
      <w:r>
        <w:rPr>
          <w:rFonts w:ascii="宋体" w:hAnsi="宋体" w:eastAsia="宋体" w:cs="宋体"/>
          <w:spacing w:val="-5"/>
          <w:position w:val="-1"/>
          <w:sz w:val="23"/>
          <w:szCs w:val="23"/>
          <w:u w:val="single" w:color="auto"/>
        </w:rPr>
        <w:t xml:space="preserve">         </w:t>
      </w:r>
      <w:r>
        <w:rPr>
          <w:rFonts w:ascii="宋体" w:hAnsi="宋体" w:eastAsia="宋体" w:cs="宋体"/>
          <w:spacing w:val="-5"/>
          <w:position w:val="1"/>
          <w:sz w:val="23"/>
          <w:szCs w:val="23"/>
        </w:rPr>
        <w:t>日</w:t>
      </w:r>
    </w:p>
    <w:p w14:paraId="44243E5A">
      <w:pPr>
        <w:sectPr>
          <w:footerReference r:id="rId22" w:type="default"/>
          <w:pgSz w:w="11905" w:h="16838"/>
          <w:pgMar w:top="1440" w:right="1803" w:bottom="1440" w:left="1803" w:header="0" w:footer="1134" w:gutter="0"/>
          <w:pgNumType w:fmt="decimal"/>
          <w:cols w:space="0" w:num="1"/>
          <w:rtlGutter w:val="0"/>
          <w:docGrid w:linePitch="0" w:charSpace="0"/>
        </w:sectPr>
      </w:pPr>
    </w:p>
    <w:p w14:paraId="7D40641B">
      <w:pPr>
        <w:spacing w:before="101" w:line="360" w:lineRule="auto"/>
        <w:jc w:val="both"/>
        <w:outlineLvl w:val="9"/>
        <w:rPr>
          <w:rFonts w:ascii="宋体" w:hAnsi="宋体" w:eastAsia="宋体" w:cs="宋体"/>
          <w:b/>
          <w:bCs/>
          <w:sz w:val="30"/>
          <w:szCs w:val="30"/>
        </w:rPr>
      </w:pPr>
      <w:r>
        <w:rPr>
          <w:rFonts w:ascii="宋体" w:hAnsi="宋体" w:eastAsia="宋体" w:cs="宋体"/>
          <w:b/>
          <w:bCs/>
          <w:spacing w:val="-1"/>
          <w:sz w:val="30"/>
          <w:szCs w:val="30"/>
          <w14:textOutline w14:w="5793" w14:cap="sq" w14:cmpd="sng">
            <w14:solidFill>
              <w14:srgbClr w14:val="000000"/>
            </w14:solidFill>
            <w14:prstDash w14:val="solid"/>
            <w14:bevel/>
          </w14:textOutline>
        </w:rPr>
        <w:t>附件</w:t>
      </w:r>
      <w:r>
        <w:rPr>
          <w:rFonts w:hint="eastAsia" w:ascii="宋体" w:hAnsi="宋体" w:eastAsia="宋体" w:cs="宋体"/>
          <w:b/>
          <w:bCs/>
          <w:spacing w:val="-1"/>
          <w:sz w:val="30"/>
          <w:szCs w:val="30"/>
          <w:lang w:val="en-US" w:eastAsia="zh-CN"/>
        </w:rPr>
        <w:t>7</w:t>
      </w:r>
      <w:r>
        <w:rPr>
          <w:rFonts w:ascii="宋体" w:hAnsi="宋体" w:eastAsia="宋体" w:cs="宋体"/>
          <w:b/>
          <w:bCs/>
          <w:sz w:val="30"/>
          <w:szCs w:val="30"/>
          <w14:textOutline w14:w="5793" w14:cap="sq" w14:cmpd="sng">
            <w14:solidFill>
              <w14:srgbClr w14:val="000000"/>
            </w14:solidFill>
            <w14:prstDash w14:val="solid"/>
            <w14:bevel/>
          </w14:textOutline>
        </w:rPr>
        <w:t>：售后服务承诺</w:t>
      </w:r>
    </w:p>
    <w:p w14:paraId="25545041">
      <w:pPr>
        <w:spacing w:before="101" w:line="360" w:lineRule="auto"/>
        <w:jc w:val="center"/>
        <w:outlineLvl w:val="9"/>
        <w:rPr>
          <w:rFonts w:ascii="宋体" w:hAnsi="宋体" w:eastAsia="宋体" w:cs="宋体"/>
          <w:sz w:val="30"/>
          <w:szCs w:val="30"/>
        </w:rPr>
      </w:pPr>
      <w:r>
        <w:rPr>
          <w:rFonts w:ascii="宋体" w:hAnsi="宋体" w:eastAsia="宋体" w:cs="宋体"/>
          <w:b/>
          <w:bCs/>
          <w:spacing w:val="12"/>
          <w:sz w:val="30"/>
          <w:szCs w:val="30"/>
          <w14:textOutline w14:w="5793" w14:cap="sq" w14:cmpd="sng">
            <w14:solidFill>
              <w14:srgbClr w14:val="000000"/>
            </w14:solidFill>
            <w14:prstDash w14:val="solid"/>
            <w14:bevel/>
          </w14:textOutline>
        </w:rPr>
        <w:t>售</w:t>
      </w:r>
      <w:r>
        <w:rPr>
          <w:rFonts w:ascii="宋体" w:hAnsi="宋体" w:eastAsia="宋体" w:cs="宋体"/>
          <w:b/>
          <w:bCs/>
          <w:spacing w:val="8"/>
          <w:sz w:val="30"/>
          <w:szCs w:val="30"/>
          <w14:textOutline w14:w="5793" w14:cap="sq" w14:cmpd="sng">
            <w14:solidFill>
              <w14:srgbClr w14:val="000000"/>
            </w14:solidFill>
            <w14:prstDash w14:val="solid"/>
            <w14:bevel/>
          </w14:textOutline>
        </w:rPr>
        <w:t>后服务承诺</w:t>
      </w:r>
    </w:p>
    <w:p w14:paraId="20A76470"/>
    <w:p w14:paraId="0ADCDC45"/>
    <w:p w14:paraId="08CC82C4">
      <w:pPr>
        <w:spacing w:line="122" w:lineRule="exact"/>
      </w:pPr>
    </w:p>
    <w:tbl>
      <w:tblPr>
        <w:tblStyle w:val="8"/>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305"/>
      </w:tblGrid>
      <w:tr w14:paraId="5BB16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6" w:hRule="atLeast"/>
        </w:trPr>
        <w:tc>
          <w:tcPr>
            <w:tcW w:w="5000" w:type="pct"/>
            <w:vAlign w:val="top"/>
          </w:tcPr>
          <w:p w14:paraId="150D4F2B">
            <w:pPr>
              <w:spacing w:before="39" w:line="229" w:lineRule="auto"/>
              <w:rPr>
                <w:rFonts w:ascii="宋体" w:hAnsi="宋体" w:eastAsia="宋体" w:cs="宋体"/>
                <w:sz w:val="24"/>
                <w:szCs w:val="24"/>
              </w:rPr>
            </w:pPr>
            <w:r>
              <w:rPr>
                <w:rFonts w:ascii="宋体" w:hAnsi="宋体" w:eastAsia="宋体" w:cs="宋体"/>
                <w:spacing w:val="8"/>
                <w:sz w:val="24"/>
                <w:szCs w:val="24"/>
                <w14:textOutline w14:w="4358" w14:cap="sq" w14:cmpd="sng">
                  <w14:solidFill>
                    <w14:srgbClr w14:val="000000"/>
                  </w14:solidFill>
                  <w14:prstDash w14:val="solid"/>
                  <w14:bevel/>
                </w14:textOutline>
              </w:rPr>
              <w:t>乙</w:t>
            </w:r>
            <w:r>
              <w:rPr>
                <w:rFonts w:ascii="宋体" w:hAnsi="宋体" w:eastAsia="宋体" w:cs="宋体"/>
                <w:spacing w:val="7"/>
                <w:sz w:val="24"/>
                <w:szCs w:val="24"/>
                <w14:textOutline w14:w="4358" w14:cap="sq" w14:cmpd="sng">
                  <w14:solidFill>
                    <w14:srgbClr w14:val="000000"/>
                  </w14:solidFill>
                  <w14:prstDash w14:val="solid"/>
                  <w14:bevel/>
                </w14:textOutline>
              </w:rPr>
              <w:t>方</w:t>
            </w:r>
            <w:r>
              <w:rPr>
                <w:rFonts w:ascii="宋体" w:hAnsi="宋体" w:eastAsia="宋体" w:cs="宋体"/>
                <w:spacing w:val="7"/>
                <w:sz w:val="24"/>
                <w:szCs w:val="24"/>
              </w:rPr>
              <w:t xml:space="preserve"> </w:t>
            </w:r>
            <w:r>
              <w:rPr>
                <w:rFonts w:ascii="宋体" w:hAnsi="宋体" w:eastAsia="宋体" w:cs="宋体"/>
                <w:spacing w:val="7"/>
                <w:sz w:val="24"/>
                <w:szCs w:val="24"/>
                <w14:textOutline w14:w="4358" w14:cap="sq" w14:cmpd="sng">
                  <w14:solidFill>
                    <w14:srgbClr w14:val="000000"/>
                  </w14:solidFill>
                  <w14:prstDash w14:val="solid"/>
                  <w14:bevel/>
                </w14:textOutline>
              </w:rPr>
              <w:t>(电话、地址、联系人)</w:t>
            </w:r>
          </w:p>
        </w:tc>
      </w:tr>
      <w:tr w14:paraId="30DBD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2" w:hRule="atLeast"/>
        </w:trPr>
        <w:tc>
          <w:tcPr>
            <w:tcW w:w="5000" w:type="pct"/>
            <w:vAlign w:val="top"/>
          </w:tcPr>
          <w:p w14:paraId="223D3296">
            <w:pPr>
              <w:spacing w:before="37" w:line="227" w:lineRule="auto"/>
              <w:rPr>
                <w:rFonts w:ascii="宋体" w:hAnsi="宋体" w:eastAsia="宋体" w:cs="宋体"/>
                <w:sz w:val="24"/>
                <w:szCs w:val="24"/>
              </w:rPr>
            </w:pPr>
            <w:r>
              <w:rPr>
                <w:rFonts w:ascii="宋体" w:hAnsi="宋体" w:eastAsia="宋体" w:cs="宋体"/>
                <w:spacing w:val="9"/>
                <w:sz w:val="24"/>
                <w:szCs w:val="24"/>
                <w14:textOutline w14:w="4358" w14:cap="sq" w14:cmpd="sng">
                  <w14:solidFill>
                    <w14:srgbClr w14:val="000000"/>
                  </w14:solidFill>
                  <w14:prstDash w14:val="solid"/>
                  <w14:bevel/>
                </w14:textOutline>
              </w:rPr>
              <w:t>现行售后服务的主要内容：</w:t>
            </w:r>
          </w:p>
        </w:tc>
      </w:tr>
      <w:tr w14:paraId="5E6A2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3" w:hRule="atLeast"/>
        </w:trPr>
        <w:tc>
          <w:tcPr>
            <w:tcW w:w="5000" w:type="pct"/>
            <w:vAlign w:val="top"/>
          </w:tcPr>
          <w:p w14:paraId="20FB2EB9">
            <w:pPr>
              <w:spacing w:before="38" w:line="227" w:lineRule="auto"/>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售后服务人员简历：</w:t>
            </w:r>
            <w:r>
              <w:rPr>
                <w:rFonts w:ascii="宋体" w:hAnsi="宋体" w:eastAsia="宋体" w:cs="宋体"/>
                <w:spacing w:val="5"/>
                <w:sz w:val="24"/>
                <w:szCs w:val="24"/>
              </w:rPr>
              <w:t xml:space="preserve">   (姓名、性别、年龄、专业、联系电话</w:t>
            </w:r>
            <w:r>
              <w:rPr>
                <w:rFonts w:ascii="宋体" w:hAnsi="宋体" w:eastAsia="宋体" w:cs="宋体"/>
                <w:spacing w:val="2"/>
                <w:sz w:val="24"/>
                <w:szCs w:val="24"/>
              </w:rPr>
              <w:t>)</w:t>
            </w:r>
          </w:p>
        </w:tc>
      </w:tr>
    </w:tbl>
    <w:p w14:paraId="7E37F84F">
      <w:pPr>
        <w:spacing w:line="366" w:lineRule="auto"/>
        <w:rPr>
          <w:rFonts w:ascii="Arial"/>
          <w:sz w:val="21"/>
        </w:rPr>
      </w:pPr>
    </w:p>
    <w:p w14:paraId="015F7BFA">
      <w:pPr>
        <w:spacing w:before="75" w:line="227" w:lineRule="auto"/>
        <w:ind w:left="392"/>
        <w:rPr>
          <w:rFonts w:ascii="宋体" w:hAnsi="宋体" w:eastAsia="宋体" w:cs="宋体"/>
          <w:sz w:val="23"/>
          <w:szCs w:val="23"/>
        </w:rPr>
      </w:pPr>
      <w:r>
        <w:rPr>
          <w:rFonts w:ascii="宋体" w:hAnsi="宋体" w:eastAsia="宋体" w:cs="宋体"/>
          <w:spacing w:val="6"/>
          <w:sz w:val="23"/>
          <w:szCs w:val="23"/>
        </w:rPr>
        <w:t>特此承诺！</w:t>
      </w:r>
    </w:p>
    <w:p w14:paraId="09525EB3">
      <w:pPr>
        <w:spacing w:line="259" w:lineRule="auto"/>
        <w:rPr>
          <w:rFonts w:ascii="Arial"/>
          <w:sz w:val="21"/>
        </w:rPr>
      </w:pPr>
    </w:p>
    <w:p w14:paraId="7D15BE8A">
      <w:pPr>
        <w:spacing w:line="259" w:lineRule="auto"/>
        <w:rPr>
          <w:rFonts w:ascii="Arial"/>
          <w:sz w:val="21"/>
        </w:rPr>
      </w:pPr>
    </w:p>
    <w:p w14:paraId="31FFE2C5">
      <w:pPr>
        <w:spacing w:line="260" w:lineRule="auto"/>
        <w:rPr>
          <w:rFonts w:ascii="Arial"/>
          <w:sz w:val="21"/>
        </w:rPr>
      </w:pPr>
    </w:p>
    <w:p w14:paraId="661187D6">
      <w:pPr>
        <w:spacing w:before="74" w:line="226" w:lineRule="auto"/>
        <w:ind w:left="390"/>
        <w:rPr>
          <w:rFonts w:ascii="宋体" w:hAnsi="宋体" w:eastAsia="宋体" w:cs="宋体"/>
          <w:sz w:val="23"/>
          <w:szCs w:val="23"/>
        </w:rPr>
      </w:pPr>
      <w:r>
        <w:rPr>
          <w:rFonts w:ascii="宋体" w:hAnsi="宋体" w:eastAsia="宋体" w:cs="宋体"/>
          <w:spacing w:val="7"/>
          <w:sz w:val="23"/>
          <w:szCs w:val="23"/>
        </w:rPr>
        <w:t xml:space="preserve">报价人名称 (盖章) </w:t>
      </w:r>
      <w:r>
        <w:rPr>
          <w:rFonts w:ascii="宋体" w:hAnsi="宋体" w:eastAsia="宋体" w:cs="宋体"/>
          <w:spacing w:val="6"/>
          <w:sz w:val="23"/>
          <w:szCs w:val="23"/>
        </w:rPr>
        <w:t>：</w:t>
      </w:r>
    </w:p>
    <w:p w14:paraId="198972D5">
      <w:pPr>
        <w:spacing w:line="273" w:lineRule="auto"/>
        <w:rPr>
          <w:rFonts w:ascii="Arial"/>
          <w:sz w:val="21"/>
        </w:rPr>
      </w:pPr>
    </w:p>
    <w:p w14:paraId="37E68690">
      <w:pPr>
        <w:spacing w:line="274" w:lineRule="auto"/>
        <w:rPr>
          <w:rFonts w:ascii="Arial"/>
          <w:sz w:val="21"/>
        </w:rPr>
      </w:pPr>
    </w:p>
    <w:p w14:paraId="3B662911">
      <w:pPr>
        <w:spacing w:before="75" w:line="227" w:lineRule="auto"/>
        <w:ind w:left="392"/>
        <w:rPr>
          <w:rFonts w:ascii="宋体" w:hAnsi="宋体" w:eastAsia="宋体" w:cs="宋体"/>
          <w:sz w:val="23"/>
          <w:szCs w:val="23"/>
        </w:rPr>
      </w:pPr>
      <w:r>
        <w:rPr>
          <w:rFonts w:ascii="宋体" w:hAnsi="宋体" w:eastAsia="宋体" w:cs="宋体"/>
          <w:spacing w:val="10"/>
          <w:sz w:val="23"/>
          <w:szCs w:val="23"/>
        </w:rPr>
        <w:t>法</w:t>
      </w:r>
      <w:r>
        <w:rPr>
          <w:rFonts w:ascii="宋体" w:hAnsi="宋体" w:eastAsia="宋体" w:cs="宋体"/>
          <w:spacing w:val="8"/>
          <w:sz w:val="23"/>
          <w:szCs w:val="23"/>
        </w:rPr>
        <w:t>定代表人或授权代表人 (签字或印章) ：</w:t>
      </w:r>
    </w:p>
    <w:p w14:paraId="3CF66A3C">
      <w:pPr>
        <w:spacing w:line="286" w:lineRule="auto"/>
        <w:rPr>
          <w:rFonts w:ascii="Arial"/>
          <w:sz w:val="21"/>
        </w:rPr>
      </w:pPr>
    </w:p>
    <w:p w14:paraId="65B461A7">
      <w:pPr>
        <w:spacing w:line="287" w:lineRule="auto"/>
        <w:rPr>
          <w:rFonts w:ascii="Arial"/>
          <w:sz w:val="21"/>
        </w:rPr>
      </w:pPr>
    </w:p>
    <w:p w14:paraId="541965E1">
      <w:pPr>
        <w:spacing w:before="75" w:line="235" w:lineRule="auto"/>
        <w:ind w:left="391"/>
        <w:outlineLvl w:val="9"/>
        <w:rPr>
          <w:rFonts w:ascii="宋体" w:hAnsi="宋体" w:eastAsia="宋体" w:cs="宋体"/>
          <w:sz w:val="23"/>
          <w:szCs w:val="23"/>
        </w:rPr>
      </w:pPr>
      <w:r>
        <w:rPr>
          <w:rFonts w:ascii="宋体" w:hAnsi="宋体" w:eastAsia="宋体" w:cs="宋体"/>
          <w:spacing w:val="-10"/>
          <w:position w:val="-1"/>
          <w:sz w:val="23"/>
          <w:szCs w:val="23"/>
        </w:rPr>
        <w:t>磋商日</w:t>
      </w:r>
      <w:r>
        <w:rPr>
          <w:rFonts w:ascii="宋体" w:hAnsi="宋体" w:eastAsia="宋体" w:cs="宋体"/>
          <w:spacing w:val="-8"/>
          <w:position w:val="-1"/>
          <w:sz w:val="23"/>
          <w:szCs w:val="23"/>
        </w:rPr>
        <w:t>期</w:t>
      </w:r>
      <w:r>
        <w:rPr>
          <w:rFonts w:ascii="宋体" w:hAnsi="宋体" w:eastAsia="宋体" w:cs="宋体"/>
          <w:spacing w:val="-5"/>
          <w:position w:val="-1"/>
          <w:sz w:val="23"/>
          <w:szCs w:val="23"/>
        </w:rPr>
        <w:t>：</w:t>
      </w:r>
      <w:r>
        <w:rPr>
          <w:rFonts w:ascii="宋体" w:hAnsi="宋体" w:eastAsia="宋体" w:cs="宋体"/>
          <w:spacing w:val="-5"/>
          <w:position w:val="-1"/>
          <w:sz w:val="23"/>
          <w:szCs w:val="23"/>
          <w:u w:val="single" w:color="auto"/>
        </w:rPr>
        <w:t xml:space="preserve">         </w:t>
      </w:r>
      <w:r>
        <w:rPr>
          <w:rFonts w:ascii="宋体" w:hAnsi="宋体" w:eastAsia="宋体" w:cs="宋体"/>
          <w:spacing w:val="-5"/>
          <w:position w:val="1"/>
          <w:sz w:val="23"/>
          <w:szCs w:val="23"/>
        </w:rPr>
        <w:t>年</w:t>
      </w:r>
      <w:r>
        <w:rPr>
          <w:rFonts w:ascii="宋体" w:hAnsi="宋体" w:eastAsia="宋体" w:cs="宋体"/>
          <w:spacing w:val="-5"/>
          <w:position w:val="-1"/>
          <w:sz w:val="23"/>
          <w:szCs w:val="23"/>
          <w:u w:val="single" w:color="auto"/>
        </w:rPr>
        <w:t xml:space="preserve">         </w:t>
      </w:r>
      <w:r>
        <w:rPr>
          <w:rFonts w:ascii="宋体" w:hAnsi="宋体" w:eastAsia="宋体" w:cs="宋体"/>
          <w:spacing w:val="-5"/>
          <w:position w:val="1"/>
          <w:sz w:val="23"/>
          <w:szCs w:val="23"/>
        </w:rPr>
        <w:t>月</w:t>
      </w:r>
      <w:r>
        <w:rPr>
          <w:rFonts w:ascii="宋体" w:hAnsi="宋体" w:eastAsia="宋体" w:cs="宋体"/>
          <w:spacing w:val="-5"/>
          <w:position w:val="-1"/>
          <w:sz w:val="23"/>
          <w:szCs w:val="23"/>
          <w:u w:val="single" w:color="auto"/>
        </w:rPr>
        <w:t xml:space="preserve">         </w:t>
      </w:r>
      <w:r>
        <w:rPr>
          <w:rFonts w:ascii="宋体" w:hAnsi="宋体" w:eastAsia="宋体" w:cs="宋体"/>
          <w:spacing w:val="-5"/>
          <w:position w:val="1"/>
          <w:sz w:val="23"/>
          <w:szCs w:val="23"/>
        </w:rPr>
        <w:t>日</w:t>
      </w:r>
    </w:p>
    <w:p w14:paraId="654B2F16">
      <w:pPr>
        <w:sectPr>
          <w:footerReference r:id="rId23" w:type="default"/>
          <w:pgSz w:w="11905" w:h="16838"/>
          <w:pgMar w:top="1440" w:right="1803" w:bottom="1440" w:left="1803" w:header="0" w:footer="1134" w:gutter="0"/>
          <w:pgNumType w:fmt="decimal"/>
          <w:cols w:space="0" w:num="1"/>
          <w:rtlGutter w:val="0"/>
          <w:docGrid w:linePitch="0" w:charSpace="0"/>
        </w:sectPr>
      </w:pPr>
    </w:p>
    <w:p w14:paraId="1CE6B331">
      <w:pPr>
        <w:spacing w:before="100" w:line="224" w:lineRule="auto"/>
        <w:jc w:val="both"/>
        <w:outlineLvl w:val="9"/>
        <w:rPr>
          <w:rFonts w:ascii="宋体" w:hAnsi="宋体" w:eastAsia="宋体" w:cs="宋体"/>
          <w:b/>
          <w:bCs/>
          <w:sz w:val="30"/>
          <w:szCs w:val="30"/>
        </w:rPr>
      </w:pPr>
      <w:r>
        <w:rPr>
          <w:rFonts w:ascii="宋体" w:hAnsi="宋体" w:eastAsia="宋体" w:cs="宋体"/>
          <w:b/>
          <w:bCs/>
          <w:spacing w:val="9"/>
          <w:sz w:val="30"/>
          <w:szCs w:val="30"/>
          <w14:textOutline w14:w="5793" w14:cap="sq" w14:cmpd="sng">
            <w14:solidFill>
              <w14:srgbClr w14:val="000000"/>
            </w14:solidFill>
            <w14:prstDash w14:val="solid"/>
            <w14:bevel/>
          </w14:textOutline>
        </w:rPr>
        <w:t>附件</w:t>
      </w:r>
      <w:r>
        <w:rPr>
          <w:rFonts w:hint="eastAsia" w:ascii="宋体" w:hAnsi="宋体" w:eastAsia="宋体" w:cs="宋体"/>
          <w:b/>
          <w:bCs/>
          <w:spacing w:val="9"/>
          <w:sz w:val="30"/>
          <w:szCs w:val="30"/>
          <w:lang w:val="en-US" w:eastAsia="zh-CN"/>
        </w:rPr>
        <w:t>8</w:t>
      </w:r>
      <w:r>
        <w:rPr>
          <w:rFonts w:ascii="宋体" w:hAnsi="宋体" w:eastAsia="宋体" w:cs="宋体"/>
          <w:b/>
          <w:bCs/>
          <w:spacing w:val="9"/>
          <w:sz w:val="30"/>
          <w:szCs w:val="30"/>
          <w14:textOutline w14:w="5793" w14:cap="sq" w14:cmpd="sng">
            <w14:solidFill>
              <w14:srgbClr w14:val="000000"/>
            </w14:solidFill>
            <w14:prstDash w14:val="solid"/>
            <w14:bevel/>
          </w14:textOutline>
        </w:rPr>
        <w:t>：投标人认为有必要提交的其他相关证明材料</w:t>
      </w:r>
    </w:p>
    <w:p w14:paraId="2494C645">
      <w:pPr>
        <w:spacing w:line="254" w:lineRule="auto"/>
        <w:jc w:val="center"/>
        <w:rPr>
          <w:rFonts w:ascii="Arial"/>
          <w:b/>
          <w:bCs/>
          <w:sz w:val="30"/>
          <w:szCs w:val="30"/>
        </w:rPr>
      </w:pPr>
    </w:p>
    <w:p w14:paraId="607E1044">
      <w:pPr>
        <w:spacing w:before="75" w:line="227" w:lineRule="auto"/>
        <w:jc w:val="center"/>
        <w:outlineLvl w:val="9"/>
        <w:rPr>
          <w:rFonts w:ascii="宋体" w:hAnsi="宋体" w:eastAsia="宋体" w:cs="宋体"/>
          <w:b/>
          <w:bCs/>
          <w:sz w:val="30"/>
          <w:szCs w:val="30"/>
        </w:rPr>
      </w:pPr>
    </w:p>
    <w:sectPr>
      <w:footerReference r:id="rId24" w:type="default"/>
      <w:pgSz w:w="11905" w:h="16838"/>
      <w:pgMar w:top="1440" w:right="1803" w:bottom="1440" w:left="1803" w:header="0" w:footer="1134"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altName w:val="微软雅黑"/>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5B205">
    <w:pPr>
      <w:spacing w:line="227" w:lineRule="auto"/>
      <w:ind w:left="3353"/>
      <w:rPr>
        <w:rFonts w:ascii="宋体" w:hAnsi="宋体" w:eastAsia="宋体" w:cs="宋体"/>
        <w:sz w:val="23"/>
        <w:szCs w:val="23"/>
      </w:rPr>
    </w:pPr>
    <w:r>
      <w:rPr>
        <w:rFonts w:ascii="宋体" w:hAnsi="宋体" w:eastAsia="宋体" w:cs="宋体"/>
        <w:spacing w:val="8"/>
        <w:sz w:val="23"/>
        <w:szCs w:val="23"/>
      </w:rPr>
      <w:t>二</w:t>
    </w:r>
    <w:r>
      <w:rPr>
        <w:rFonts w:ascii="宋体" w:hAnsi="宋体" w:eastAsia="宋体" w:cs="宋体"/>
        <w:spacing w:val="4"/>
        <w:sz w:val="23"/>
        <w:szCs w:val="23"/>
      </w:rPr>
      <w:t>〇二三年</w:t>
    </w:r>
    <w:r>
      <w:rPr>
        <w:rFonts w:hint="eastAsia" w:ascii="宋体" w:hAnsi="宋体" w:eastAsia="宋体" w:cs="宋体"/>
        <w:spacing w:val="4"/>
        <w:sz w:val="23"/>
        <w:szCs w:val="23"/>
        <w:lang w:val="en-US" w:eastAsia="zh-CN"/>
      </w:rPr>
      <w:t>四</w:t>
    </w:r>
    <w:r>
      <w:rPr>
        <w:rFonts w:ascii="宋体" w:hAnsi="宋体" w:eastAsia="宋体" w:cs="宋体"/>
        <w:spacing w:val="4"/>
        <w:sz w:val="23"/>
        <w:szCs w:val="23"/>
      </w:rPr>
      <w:t>月</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62095">
    <w:pPr>
      <w:spacing w:line="186" w:lineRule="auto"/>
      <w:ind w:left="4773"/>
      <w:rPr>
        <w:rFonts w:ascii="Calibri" w:hAnsi="Calibri" w:eastAsia="Calibri" w:cs="Calibri"/>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2D21DC">
                          <w:pPr>
                            <w:pStyle w:val="3"/>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72D21DC">
                    <w:pPr>
                      <w:pStyle w:val="3"/>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D1202">
    <w:pPr>
      <w:spacing w:line="186" w:lineRule="auto"/>
      <w:ind w:left="4773"/>
      <w:rPr>
        <w:rFonts w:ascii="Calibri" w:hAnsi="Calibri" w:eastAsia="Calibri" w:cs="Calibri"/>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FA00DE">
                          <w:pPr>
                            <w:pStyle w:val="3"/>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FFA00DE">
                    <w:pPr>
                      <w:pStyle w:val="3"/>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7EA04">
    <w:pPr>
      <w:spacing w:line="186" w:lineRule="auto"/>
      <w:ind w:left="4765"/>
      <w:rPr>
        <w:rFonts w:ascii="Calibri" w:hAnsi="Calibri" w:eastAsia="Calibri" w:cs="Calibri"/>
        <w:sz w:val="20"/>
        <w:szCs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7607B8">
                          <w:pPr>
                            <w:pStyle w:val="3"/>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87607B8">
                    <w:pPr>
                      <w:pStyle w:val="3"/>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BB3C1">
    <w:pPr>
      <w:spacing w:line="184" w:lineRule="auto"/>
      <w:ind w:left="4731"/>
      <w:rPr>
        <w:rFonts w:ascii="Calibri" w:hAnsi="Calibri" w:eastAsia="Calibri" w:cs="Calibri"/>
        <w:sz w:val="20"/>
        <w:szCs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CCC652">
                          <w:pPr>
                            <w:pStyle w:val="3"/>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7CCC652">
                    <w:pPr>
                      <w:pStyle w:val="3"/>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2F096">
    <w:pPr>
      <w:spacing w:line="186" w:lineRule="auto"/>
      <w:ind w:left="4736"/>
      <w:rPr>
        <w:rFonts w:ascii="Calibri" w:hAnsi="Calibri" w:eastAsia="Calibri" w:cs="Calibri"/>
        <w:sz w:val="20"/>
        <w:szCs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84494">
                          <w:pPr>
                            <w:pStyle w:val="3"/>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F284494">
                    <w:pPr>
                      <w:pStyle w:val="3"/>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09566">
    <w:pPr>
      <w:tabs>
        <w:tab w:val="left" w:pos="4859"/>
      </w:tabs>
      <w:spacing w:line="186" w:lineRule="auto"/>
      <w:ind w:left="4736"/>
      <w:rPr>
        <w:rFonts w:ascii="Calibri" w:hAnsi="Calibri" w:eastAsia="Calibri" w:cs="Calibri"/>
        <w:sz w:val="20"/>
        <w:szCs w:val="20"/>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2BEFE5">
                          <w:pPr>
                            <w:pStyle w:val="3"/>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E2BEFE5">
                    <w:pPr>
                      <w:pStyle w:val="3"/>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r>
      <w:rPr>
        <w:rFonts w:hint="eastAsia" w:ascii="Calibri" w:hAnsi="Calibri" w:eastAsia="宋体" w:cs="Calibri"/>
        <w:sz w:val="20"/>
        <w:szCs w:val="20"/>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61F28">
    <w:pPr>
      <w:spacing w:line="186" w:lineRule="auto"/>
      <w:ind w:left="4830"/>
      <w:rPr>
        <w:rFonts w:ascii="Calibri" w:hAnsi="Calibri" w:eastAsia="Calibri" w:cs="Calibr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657A9">
    <w:pPr>
      <w:spacing w:line="186" w:lineRule="auto"/>
      <w:ind w:left="4830"/>
      <w:rPr>
        <w:rFonts w:ascii="Calibri" w:hAnsi="Calibri" w:eastAsia="Calibri" w:cs="Calibri"/>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posOffset>2266315</wp:posOffset>
              </wp:positionH>
              <wp:positionV relativeFrom="paragraph">
                <wp:posOffset>-28575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48F308">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8.45pt;margin-top:-2.25pt;height:144pt;width:144pt;mso-position-horizontal-relative:margin;mso-wrap-style:none;z-index:251659264;mso-width-relative:page;mso-height-relative:page;" filled="f" stroked="f" coordsize="21600,21600" o:gfxdata="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mb9P2wtUDcKmRI5LoHhut&#10;0Oybntne5GcQc6brDG/5pkLyLfPhgTm0Ah6MYQn3WAppkMT0FiWlcV//dR7jUSF4KanRWhnVmCRK&#10;5AeNygEwDIYbjP1g6KO6M+jVMYbQ8tbEBRfkYBbOqC+YoFXMARfTHJkyGgbzLnTtjQnkYrVqg47W&#10;VYeyu4C+syxs9c7ymCYK6e3qGCBmq3EUqFOl1w2d11apn5LY2n/u26inP8Py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v5xWPYAAAACgEAAA8AAAAAAAAAAQAgAAAAIgAAAGRycy9kb3ducmV2Lnht&#10;bFBLAQIUABQAAAAIAIdO4kDhgNOOMgIAAGEEAAAOAAAAAAAAAAEAIAAAACcBAABkcnMvZTJvRG9j&#10;LnhtbFBLBQYAAAAABgAGAFkBAADLBQAAAAA=&#10;">
              <v:fill on="f" focussize="0,0"/>
              <v:stroke on="f" weight="0.5pt"/>
              <v:imagedata o:title=""/>
              <o:lock v:ext="edit" aspectratio="f"/>
              <v:textbox inset="0mm,0mm,0mm,0mm" style="mso-fit-shape-to-text:t;">
                <w:txbxContent>
                  <w:p w14:paraId="7F48F308">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44C41">
    <w:pPr>
      <w:spacing w:line="185" w:lineRule="auto"/>
      <w:ind w:left="4560"/>
      <w:rPr>
        <w:rFonts w:ascii="Calibri" w:hAnsi="Calibri" w:eastAsia="Calibri" w:cs="Calibri"/>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652A23">
                          <w:pPr>
                            <w:pStyle w:val="3"/>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D652A23">
                    <w:pPr>
                      <w:pStyle w:val="3"/>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ABB35">
    <w:pPr>
      <w:spacing w:line="186" w:lineRule="auto"/>
      <w:ind w:left="4686"/>
      <w:rPr>
        <w:rFonts w:ascii="Calibri" w:hAnsi="Calibri" w:eastAsia="Calibri" w:cs="Calibri"/>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511FEC">
                          <w:pPr>
                            <w:pStyle w:val="3"/>
                          </w:pPr>
                          <w:r>
                            <w:t xml:space="preserve">第 </w:t>
                          </w:r>
                          <w:r>
                            <w:fldChar w:fldCharType="begin"/>
                          </w:r>
                          <w:r>
                            <w:instrText xml:space="preserve"> PAGE  \* MERGEFORMAT </w:instrText>
                          </w:r>
                          <w:r>
                            <w:fldChar w:fldCharType="separate"/>
                          </w:r>
                          <w:r>
                            <w:t>15</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B511FEC">
                    <w:pPr>
                      <w:pStyle w:val="3"/>
                    </w:pPr>
                    <w:r>
                      <w:t xml:space="preserve">第 </w:t>
                    </w:r>
                    <w:r>
                      <w:fldChar w:fldCharType="begin"/>
                    </w:r>
                    <w:r>
                      <w:instrText xml:space="preserve"> PAGE  \* MERGEFORMAT </w:instrText>
                    </w:r>
                    <w:r>
                      <w:fldChar w:fldCharType="separate"/>
                    </w:r>
                    <w:r>
                      <w:t>15</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CACA2">
    <w:pPr>
      <w:spacing w:line="186" w:lineRule="auto"/>
      <w:ind w:left="6884"/>
      <w:rPr>
        <w:rFonts w:ascii="Calibri" w:hAnsi="Calibri" w:eastAsia="Calibri" w:cs="Calibri"/>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09143A">
                          <w:pPr>
                            <w:pStyle w:val="3"/>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909143A">
                    <w:pPr>
                      <w:pStyle w:val="3"/>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047AF">
    <w:pPr>
      <w:spacing w:line="186" w:lineRule="auto"/>
      <w:ind w:left="4773"/>
      <w:rPr>
        <w:rFonts w:ascii="Calibri" w:hAnsi="Calibri" w:eastAsia="Calibri" w:cs="Calibri"/>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672440">
                          <w:pPr>
                            <w:pStyle w:val="3"/>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B672440">
                    <w:pPr>
                      <w:pStyle w:val="3"/>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AEABA">
    <w:pPr>
      <w:spacing w:line="186" w:lineRule="auto"/>
      <w:ind w:left="4773"/>
      <w:rPr>
        <w:rFonts w:ascii="Calibri" w:hAnsi="Calibri" w:eastAsia="Calibri" w:cs="Calibri"/>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00AC02">
                          <w:pPr>
                            <w:pStyle w:val="3"/>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800AC02">
                    <w:pPr>
                      <w:pStyle w:val="3"/>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84395">
    <w:pPr>
      <w:spacing w:line="186" w:lineRule="auto"/>
      <w:ind w:left="4773"/>
      <w:rPr>
        <w:rFonts w:ascii="Calibri" w:hAnsi="Calibri" w:eastAsia="Calibri" w:cs="Calibri"/>
        <w:sz w:val="20"/>
        <w:szCs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D31597">
                          <w:pPr>
                            <w:pStyle w:val="3"/>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8D31597">
                    <w:pPr>
                      <w:pStyle w:val="3"/>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C3AA9">
    <w:pPr>
      <w:pBdr>
        <w:bottom w:val="none" w:color="auto" w:sz="0" w:space="0"/>
      </w:pBdr>
      <w:spacing w:line="264" w:lineRule="exact"/>
      <w:jc w:val="right"/>
      <w:rPr>
        <w:rFonts w:hint="eastAsia" w:ascii="华文行楷" w:hAnsi="华文行楷" w:eastAsia="华文行楷" w:cs="华文行楷"/>
        <w:spacing w:val="15"/>
        <w:sz w:val="20"/>
        <w:szCs w:val="20"/>
        <w:lang w:val="en-US" w:eastAsia="zh-CN"/>
      </w:rPr>
    </w:pPr>
  </w:p>
  <w:p w14:paraId="484F060E">
    <w:pPr>
      <w:pBdr>
        <w:bottom w:val="none" w:color="auto" w:sz="0" w:space="0"/>
      </w:pBdr>
      <w:spacing w:line="264" w:lineRule="exact"/>
      <w:jc w:val="right"/>
      <w:rPr>
        <w:rFonts w:hint="eastAsia" w:ascii="华文行楷" w:hAnsi="华文行楷" w:eastAsia="华文行楷" w:cs="华文行楷"/>
        <w:spacing w:val="15"/>
        <w:sz w:val="20"/>
        <w:szCs w:val="20"/>
        <w:lang w:val="en-US" w:eastAsia="zh-CN"/>
      </w:rPr>
    </w:pPr>
  </w:p>
  <w:p w14:paraId="22888BC9">
    <w:pPr>
      <w:pBdr>
        <w:bottom w:val="none" w:color="auto" w:sz="0" w:space="0"/>
      </w:pBdr>
      <w:spacing w:line="264" w:lineRule="exact"/>
      <w:jc w:val="right"/>
      <w:rPr>
        <w:rFonts w:hint="eastAsia" w:ascii="华文行楷" w:hAnsi="华文行楷" w:eastAsia="华文行楷" w:cs="华文行楷"/>
        <w:spacing w:val="15"/>
        <w:sz w:val="20"/>
        <w:szCs w:val="20"/>
        <w:lang w:val="en-US" w:eastAsia="zh-CN"/>
      </w:rPr>
    </w:pPr>
  </w:p>
  <w:p w14:paraId="0D4A990E">
    <w:pPr>
      <w:pBdr>
        <w:bottom w:val="single" w:color="auto" w:sz="4" w:space="0"/>
      </w:pBdr>
      <w:spacing w:line="264" w:lineRule="exact"/>
      <w:jc w:val="center"/>
      <w:rPr>
        <w:rFonts w:hint="eastAsia" w:ascii="华文楷体" w:hAnsi="华文楷体" w:eastAsia="华文楷体" w:cs="华文楷体"/>
        <w:sz w:val="18"/>
        <w:szCs w:val="18"/>
      </w:rPr>
    </w:pPr>
    <w:r>
      <w:rPr>
        <w:rFonts w:hint="eastAsia" w:ascii="华文楷体" w:hAnsi="华文楷体" w:eastAsia="华文楷体" w:cs="华文楷体"/>
        <w:spacing w:val="15"/>
        <w:sz w:val="20"/>
        <w:szCs w:val="20"/>
        <w:lang w:val="en-US" w:eastAsia="zh-CN"/>
      </w:rPr>
      <w:t>玛曲县国有产业扶贫开发有限责任公司牦牛生鲜乳冷链物流项目EPC总承包工厂设备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9CE6E">
    <w:pPr>
      <w:pBdr>
        <w:bottom w:val="single" w:color="auto" w:sz="4" w:space="0"/>
      </w:pBdr>
      <w:spacing w:line="264" w:lineRule="exact"/>
      <w:jc w:val="center"/>
      <w:rPr>
        <w:rFonts w:hint="eastAsia" w:ascii="华文楷体" w:hAnsi="华文楷体" w:eastAsia="华文楷体" w:cs="华文楷体"/>
        <w:spacing w:val="15"/>
        <w:sz w:val="20"/>
        <w:szCs w:val="20"/>
        <w:lang w:val="en-US" w:eastAsia="zh-CN"/>
      </w:rPr>
    </w:pPr>
  </w:p>
  <w:p w14:paraId="6AAA194B">
    <w:pPr>
      <w:pBdr>
        <w:bottom w:val="single" w:color="auto" w:sz="4" w:space="0"/>
      </w:pBdr>
      <w:spacing w:line="264" w:lineRule="exact"/>
      <w:jc w:val="center"/>
      <w:rPr>
        <w:rFonts w:hint="eastAsia" w:ascii="华文楷体" w:hAnsi="华文楷体" w:eastAsia="华文楷体" w:cs="华文楷体"/>
        <w:spacing w:val="15"/>
        <w:sz w:val="20"/>
        <w:szCs w:val="20"/>
        <w:lang w:val="en-US" w:eastAsia="zh-CN"/>
      </w:rPr>
    </w:pPr>
  </w:p>
  <w:p w14:paraId="53CE6252">
    <w:pPr>
      <w:pBdr>
        <w:bottom w:val="single" w:color="auto" w:sz="4" w:space="0"/>
      </w:pBdr>
      <w:spacing w:line="264" w:lineRule="exact"/>
      <w:jc w:val="center"/>
      <w:rPr>
        <w:rFonts w:hint="eastAsia" w:ascii="华文楷体" w:hAnsi="华文楷体" w:eastAsia="华文楷体" w:cs="华文楷体"/>
        <w:spacing w:val="15"/>
        <w:sz w:val="20"/>
        <w:szCs w:val="20"/>
        <w:lang w:val="en-US" w:eastAsia="zh-CN"/>
      </w:rPr>
    </w:pPr>
  </w:p>
  <w:p w14:paraId="625C25DB">
    <w:pPr>
      <w:pBdr>
        <w:bottom w:val="single" w:color="auto" w:sz="4" w:space="0"/>
      </w:pBdr>
      <w:spacing w:line="264" w:lineRule="exact"/>
      <w:jc w:val="center"/>
      <w:rPr>
        <w:rFonts w:hint="eastAsia" w:ascii="华文楷体" w:hAnsi="华文楷体" w:eastAsia="华文楷体" w:cs="华文楷体"/>
        <w:spacing w:val="15"/>
        <w:sz w:val="20"/>
        <w:szCs w:val="20"/>
        <w:lang w:val="en-US" w:eastAsia="zh-CN"/>
      </w:rPr>
    </w:pPr>
  </w:p>
  <w:p w14:paraId="0BB608C3">
    <w:pPr>
      <w:pBdr>
        <w:bottom w:val="single" w:color="auto" w:sz="4" w:space="0"/>
      </w:pBdr>
      <w:spacing w:line="264" w:lineRule="exact"/>
      <w:jc w:val="center"/>
      <w:rPr>
        <w:rFonts w:hint="eastAsia" w:ascii="华文楷体" w:hAnsi="华文楷体" w:eastAsia="华文楷体" w:cs="华文楷体"/>
        <w:sz w:val="18"/>
        <w:szCs w:val="18"/>
      </w:rPr>
    </w:pPr>
    <w:r>
      <w:rPr>
        <w:rFonts w:hint="eastAsia" w:ascii="华文楷体" w:hAnsi="华文楷体" w:eastAsia="华文楷体" w:cs="华文楷体"/>
        <w:spacing w:val="15"/>
        <w:sz w:val="20"/>
        <w:szCs w:val="20"/>
        <w:lang w:val="en-US" w:eastAsia="zh-CN"/>
      </w:rPr>
      <w:t>玛曲县国有产业扶贫开发有限责任公司牦牛生鲜乳冷链物流项目EPC总承包工厂设备</w:t>
    </w:r>
  </w:p>
  <w:p w14:paraId="0ECBE7F3">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DA0B0">
    <w:pPr>
      <w:spacing w:line="264" w:lineRule="exact"/>
      <w:jc w:val="right"/>
      <w:rPr>
        <w:rFonts w:hint="eastAsia" w:ascii="华文行楷" w:hAnsi="华文行楷" w:eastAsia="华文行楷" w:cs="华文行楷"/>
        <w:spacing w:val="15"/>
        <w:sz w:val="20"/>
        <w:szCs w:val="20"/>
        <w:lang w:val="en-US" w:eastAsia="zh-CN"/>
      </w:rPr>
    </w:pPr>
  </w:p>
  <w:p w14:paraId="6D6703B7">
    <w:pPr>
      <w:spacing w:line="264" w:lineRule="exact"/>
      <w:jc w:val="right"/>
      <w:rPr>
        <w:rFonts w:hint="eastAsia" w:ascii="华文行楷" w:hAnsi="华文行楷" w:eastAsia="华文行楷" w:cs="华文行楷"/>
        <w:spacing w:val="15"/>
        <w:sz w:val="20"/>
        <w:szCs w:val="20"/>
        <w:lang w:val="en-US" w:eastAsia="zh-CN"/>
      </w:rPr>
    </w:pPr>
  </w:p>
  <w:p w14:paraId="1584B981">
    <w:pPr>
      <w:spacing w:line="264" w:lineRule="exact"/>
      <w:jc w:val="right"/>
      <w:rPr>
        <w:rFonts w:hint="eastAsia" w:ascii="华文行楷" w:hAnsi="华文行楷" w:eastAsia="华文行楷" w:cs="华文行楷"/>
        <w:spacing w:val="15"/>
        <w:sz w:val="20"/>
        <w:szCs w:val="20"/>
        <w:lang w:val="en-US" w:eastAsia="zh-CN"/>
      </w:rPr>
    </w:pPr>
  </w:p>
  <w:p w14:paraId="15E30EB0">
    <w:pPr>
      <w:pBdr>
        <w:bottom w:val="single" w:color="auto" w:sz="4" w:space="0"/>
      </w:pBdr>
      <w:spacing w:line="264" w:lineRule="exact"/>
      <w:ind w:firstLine="230" w:firstLineChars="100"/>
      <w:jc w:val="both"/>
      <w:rPr>
        <w:rFonts w:hint="eastAsia" w:ascii="华文楷体" w:hAnsi="华文楷体" w:eastAsia="华文楷体" w:cs="华文楷体"/>
        <w:sz w:val="18"/>
        <w:szCs w:val="18"/>
      </w:rPr>
    </w:pPr>
    <w:r>
      <w:rPr>
        <w:rFonts w:hint="eastAsia" w:ascii="华文楷体" w:hAnsi="华文楷体" w:eastAsia="华文楷体" w:cs="华文楷体"/>
        <w:spacing w:val="15"/>
        <w:sz w:val="20"/>
        <w:szCs w:val="20"/>
        <w:lang w:val="en-US" w:eastAsia="zh-CN"/>
      </w:rPr>
      <w:t>玛曲县国有产业扶贫开发有限责任公司牦牛生鲜乳冷链物流项目EPC总承包工厂设备</w:t>
    </w:r>
  </w:p>
  <w:p w14:paraId="551562B2">
    <w:pPr>
      <w:spacing w:line="264" w:lineRule="exact"/>
      <w:jc w:val="right"/>
      <w:rPr>
        <w:rFonts w:ascii="华文行楷" w:hAnsi="华文行楷" w:eastAsia="华文行楷" w:cs="华文行楷"/>
        <w:sz w:val="19"/>
        <w:szCs w:val="19"/>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8B705">
    <w:pPr>
      <w:pStyle w:val="4"/>
      <w:jc w:val="right"/>
      <w:rPr>
        <w:rFonts w:hint="eastAsia" w:ascii="华文行楷" w:hAnsi="华文行楷" w:eastAsia="华文行楷" w:cs="华文行楷"/>
        <w:spacing w:val="15"/>
        <w:sz w:val="20"/>
        <w:szCs w:val="20"/>
        <w:lang w:val="en-US" w:eastAsia="zh-CN"/>
      </w:rPr>
    </w:pPr>
  </w:p>
  <w:p w14:paraId="2883FE10">
    <w:pPr>
      <w:pStyle w:val="4"/>
      <w:jc w:val="right"/>
      <w:rPr>
        <w:rFonts w:hint="eastAsia" w:ascii="华文行楷" w:hAnsi="华文行楷" w:eastAsia="华文行楷" w:cs="华文行楷"/>
        <w:spacing w:val="15"/>
        <w:sz w:val="20"/>
        <w:szCs w:val="20"/>
        <w:lang w:val="en-US" w:eastAsia="zh-CN"/>
      </w:rPr>
    </w:pPr>
  </w:p>
  <w:p w14:paraId="1FD59563">
    <w:pPr>
      <w:pStyle w:val="4"/>
      <w:jc w:val="right"/>
      <w:rPr>
        <w:rFonts w:hint="eastAsia" w:ascii="华文行楷" w:hAnsi="华文行楷" w:eastAsia="华文行楷" w:cs="华文行楷"/>
        <w:spacing w:val="15"/>
        <w:sz w:val="20"/>
        <w:szCs w:val="20"/>
        <w:lang w:val="en-US" w:eastAsia="zh-CN"/>
      </w:rPr>
    </w:pPr>
  </w:p>
  <w:p w14:paraId="010108FB">
    <w:pPr>
      <w:pBdr>
        <w:bottom w:val="single" w:color="auto" w:sz="4" w:space="0"/>
      </w:pBdr>
      <w:spacing w:line="264" w:lineRule="exact"/>
      <w:ind w:firstLine="230" w:firstLineChars="100"/>
      <w:jc w:val="both"/>
      <w:rPr>
        <w:rFonts w:hint="eastAsia" w:ascii="华文楷体" w:hAnsi="华文楷体" w:eastAsia="华文楷体" w:cs="华文楷体"/>
        <w:sz w:val="18"/>
        <w:szCs w:val="18"/>
      </w:rPr>
    </w:pPr>
    <w:r>
      <w:rPr>
        <w:rFonts w:hint="eastAsia" w:ascii="华文楷体" w:hAnsi="华文楷体" w:eastAsia="华文楷体" w:cs="华文楷体"/>
        <w:spacing w:val="15"/>
        <w:sz w:val="20"/>
        <w:szCs w:val="20"/>
        <w:lang w:val="en-US" w:eastAsia="zh-CN"/>
      </w:rPr>
      <w:t>玛曲县国有产业扶贫开发有限责任公司牦牛生鲜乳冷链物流项目EPC总承包工厂设备</w:t>
    </w:r>
  </w:p>
  <w:p w14:paraId="42CC9355">
    <w:pPr>
      <w:pStyle w:val="4"/>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807F7">
    <w:pPr>
      <w:pBdr>
        <w:bottom w:val="single" w:color="auto" w:sz="4" w:space="0"/>
      </w:pBdr>
      <w:spacing w:line="264" w:lineRule="exact"/>
      <w:jc w:val="center"/>
      <w:rPr>
        <w:rFonts w:hint="eastAsia" w:ascii="华文楷体" w:hAnsi="华文楷体" w:eastAsia="华文楷体" w:cs="华文楷体"/>
        <w:spacing w:val="15"/>
        <w:sz w:val="20"/>
        <w:szCs w:val="20"/>
        <w:lang w:val="en-US" w:eastAsia="zh-CN"/>
      </w:rPr>
    </w:pPr>
  </w:p>
  <w:p w14:paraId="6E8D9EAC">
    <w:pPr>
      <w:pBdr>
        <w:bottom w:val="single" w:color="auto" w:sz="4" w:space="0"/>
      </w:pBdr>
      <w:spacing w:line="264" w:lineRule="exact"/>
      <w:jc w:val="center"/>
      <w:rPr>
        <w:rFonts w:hint="eastAsia" w:ascii="华文楷体" w:hAnsi="华文楷体" w:eastAsia="华文楷体" w:cs="华文楷体"/>
        <w:spacing w:val="15"/>
        <w:sz w:val="20"/>
        <w:szCs w:val="20"/>
        <w:lang w:val="en-US" w:eastAsia="zh-CN"/>
      </w:rPr>
    </w:pPr>
  </w:p>
  <w:p w14:paraId="743D42ED">
    <w:pPr>
      <w:pBdr>
        <w:bottom w:val="single" w:color="auto" w:sz="4" w:space="0"/>
      </w:pBdr>
      <w:spacing w:line="264" w:lineRule="exact"/>
      <w:jc w:val="center"/>
      <w:rPr>
        <w:rFonts w:hint="eastAsia" w:ascii="华文楷体" w:hAnsi="华文楷体" w:eastAsia="华文楷体" w:cs="华文楷体"/>
        <w:spacing w:val="15"/>
        <w:sz w:val="20"/>
        <w:szCs w:val="20"/>
        <w:lang w:val="en-US" w:eastAsia="zh-CN"/>
      </w:rPr>
    </w:pPr>
  </w:p>
  <w:p w14:paraId="5E6CFB1C">
    <w:pPr>
      <w:pBdr>
        <w:bottom w:val="single" w:color="auto" w:sz="4" w:space="0"/>
      </w:pBdr>
      <w:spacing w:line="264" w:lineRule="exact"/>
      <w:jc w:val="center"/>
      <w:rPr>
        <w:rFonts w:hint="eastAsia" w:ascii="华文楷体" w:hAnsi="华文楷体" w:eastAsia="华文楷体" w:cs="华文楷体"/>
        <w:spacing w:val="15"/>
        <w:sz w:val="20"/>
        <w:szCs w:val="20"/>
        <w:lang w:val="en-US" w:eastAsia="zh-CN"/>
      </w:rPr>
    </w:pPr>
  </w:p>
  <w:p w14:paraId="5CBFEE46">
    <w:pPr>
      <w:pBdr>
        <w:bottom w:val="single" w:color="auto" w:sz="4" w:space="0"/>
      </w:pBdr>
      <w:spacing w:line="264" w:lineRule="exact"/>
      <w:jc w:val="center"/>
      <w:rPr>
        <w:rFonts w:hint="eastAsia" w:ascii="华文楷体" w:hAnsi="华文楷体" w:eastAsia="华文楷体" w:cs="华文楷体"/>
        <w:sz w:val="18"/>
        <w:szCs w:val="18"/>
      </w:rPr>
    </w:pPr>
    <w:r>
      <w:rPr>
        <w:rFonts w:hint="eastAsia" w:ascii="华文楷体" w:hAnsi="华文楷体" w:eastAsia="华文楷体" w:cs="华文楷体"/>
        <w:spacing w:val="15"/>
        <w:sz w:val="20"/>
        <w:szCs w:val="20"/>
        <w:lang w:val="en-US" w:eastAsia="zh-CN"/>
      </w:rPr>
      <w:t>玛曲县国有产业扶贫开发有限责任公司牦牛生鲜乳冷链物流项目EPC总承包工厂设备</w:t>
    </w:r>
  </w:p>
  <w:p w14:paraId="2D46AA82">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A34EA5"/>
    <w:multiLevelType w:val="singleLevel"/>
    <w:tmpl w:val="13A34EA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Y2YTc2NTRkNDVkZmY4MDcwZThmOThjOGYzMzkzNDQifQ=="/>
  </w:docVars>
  <w:rsids>
    <w:rsidRoot w:val="00000000"/>
    <w:rsid w:val="00356598"/>
    <w:rsid w:val="01560A8F"/>
    <w:rsid w:val="015974C0"/>
    <w:rsid w:val="019208EF"/>
    <w:rsid w:val="01BF4029"/>
    <w:rsid w:val="01E244FC"/>
    <w:rsid w:val="023C3349"/>
    <w:rsid w:val="0341645D"/>
    <w:rsid w:val="037E320E"/>
    <w:rsid w:val="047A697D"/>
    <w:rsid w:val="06090798"/>
    <w:rsid w:val="06C453DB"/>
    <w:rsid w:val="06FC60F0"/>
    <w:rsid w:val="08585DDB"/>
    <w:rsid w:val="08F94E10"/>
    <w:rsid w:val="0A081A83"/>
    <w:rsid w:val="0A395223"/>
    <w:rsid w:val="0A7C5D84"/>
    <w:rsid w:val="0BB900D8"/>
    <w:rsid w:val="0BDF05C2"/>
    <w:rsid w:val="0C2D3A23"/>
    <w:rsid w:val="0E5B3412"/>
    <w:rsid w:val="0ED4568F"/>
    <w:rsid w:val="0F6E1045"/>
    <w:rsid w:val="10637A13"/>
    <w:rsid w:val="108D2CE2"/>
    <w:rsid w:val="111C65E6"/>
    <w:rsid w:val="11407D54"/>
    <w:rsid w:val="12614426"/>
    <w:rsid w:val="13F11C23"/>
    <w:rsid w:val="14014E3B"/>
    <w:rsid w:val="157C2354"/>
    <w:rsid w:val="15BF56EC"/>
    <w:rsid w:val="15D31197"/>
    <w:rsid w:val="16824D24"/>
    <w:rsid w:val="17263548"/>
    <w:rsid w:val="17A6689B"/>
    <w:rsid w:val="17AF79E2"/>
    <w:rsid w:val="17B16F4C"/>
    <w:rsid w:val="18291542"/>
    <w:rsid w:val="1B811695"/>
    <w:rsid w:val="1C9B204E"/>
    <w:rsid w:val="1DEF0B38"/>
    <w:rsid w:val="1E1451D4"/>
    <w:rsid w:val="1E3A63E9"/>
    <w:rsid w:val="1E5906A7"/>
    <w:rsid w:val="1F4E5D32"/>
    <w:rsid w:val="1FC009DE"/>
    <w:rsid w:val="1FC35D9E"/>
    <w:rsid w:val="207E27AC"/>
    <w:rsid w:val="20D109C9"/>
    <w:rsid w:val="20D83B05"/>
    <w:rsid w:val="2154591E"/>
    <w:rsid w:val="22035366"/>
    <w:rsid w:val="22C75BE0"/>
    <w:rsid w:val="24DC4B11"/>
    <w:rsid w:val="254D2812"/>
    <w:rsid w:val="259B48D9"/>
    <w:rsid w:val="26031625"/>
    <w:rsid w:val="264834DB"/>
    <w:rsid w:val="27070CA1"/>
    <w:rsid w:val="278A7C2A"/>
    <w:rsid w:val="28500425"/>
    <w:rsid w:val="287F5F8E"/>
    <w:rsid w:val="29001E4B"/>
    <w:rsid w:val="294206B6"/>
    <w:rsid w:val="2A463335"/>
    <w:rsid w:val="2BA37B27"/>
    <w:rsid w:val="2C1F79BA"/>
    <w:rsid w:val="2C22657D"/>
    <w:rsid w:val="2C317119"/>
    <w:rsid w:val="2CA23219"/>
    <w:rsid w:val="2D932CD3"/>
    <w:rsid w:val="2DFB239F"/>
    <w:rsid w:val="300025D7"/>
    <w:rsid w:val="310D6670"/>
    <w:rsid w:val="314A69CD"/>
    <w:rsid w:val="31A45772"/>
    <w:rsid w:val="31CA3068"/>
    <w:rsid w:val="32195D2C"/>
    <w:rsid w:val="32917FB8"/>
    <w:rsid w:val="33354DE7"/>
    <w:rsid w:val="33FB7DDF"/>
    <w:rsid w:val="342235BE"/>
    <w:rsid w:val="346A6D13"/>
    <w:rsid w:val="35481835"/>
    <w:rsid w:val="35F25212"/>
    <w:rsid w:val="36154372"/>
    <w:rsid w:val="366D4898"/>
    <w:rsid w:val="36D52B69"/>
    <w:rsid w:val="37294C63"/>
    <w:rsid w:val="37683CDD"/>
    <w:rsid w:val="385657CC"/>
    <w:rsid w:val="392751D2"/>
    <w:rsid w:val="3A5D6CA3"/>
    <w:rsid w:val="3AB605BC"/>
    <w:rsid w:val="3AF27C7A"/>
    <w:rsid w:val="3B163750"/>
    <w:rsid w:val="3BDB4DBD"/>
    <w:rsid w:val="3C50382B"/>
    <w:rsid w:val="3CBE6B95"/>
    <w:rsid w:val="3CCB0CB7"/>
    <w:rsid w:val="3CDC1016"/>
    <w:rsid w:val="3D4F5EBD"/>
    <w:rsid w:val="3D6C3AFB"/>
    <w:rsid w:val="3E3208A1"/>
    <w:rsid w:val="3E495BEB"/>
    <w:rsid w:val="3E497999"/>
    <w:rsid w:val="3EBC460F"/>
    <w:rsid w:val="4003196D"/>
    <w:rsid w:val="41B63597"/>
    <w:rsid w:val="431247FD"/>
    <w:rsid w:val="43F2107B"/>
    <w:rsid w:val="4405584B"/>
    <w:rsid w:val="450D1720"/>
    <w:rsid w:val="4575196F"/>
    <w:rsid w:val="457634AD"/>
    <w:rsid w:val="46C70E1C"/>
    <w:rsid w:val="47AD71EA"/>
    <w:rsid w:val="48585198"/>
    <w:rsid w:val="4C03562B"/>
    <w:rsid w:val="4EBC1A2B"/>
    <w:rsid w:val="4F420B2C"/>
    <w:rsid w:val="50D70E34"/>
    <w:rsid w:val="52D82E88"/>
    <w:rsid w:val="52FF05D6"/>
    <w:rsid w:val="53C2401E"/>
    <w:rsid w:val="556D620B"/>
    <w:rsid w:val="55B12D18"/>
    <w:rsid w:val="57A14B99"/>
    <w:rsid w:val="57D92987"/>
    <w:rsid w:val="58464EF3"/>
    <w:rsid w:val="5887504C"/>
    <w:rsid w:val="591E1CF6"/>
    <w:rsid w:val="592941F7"/>
    <w:rsid w:val="59D31336"/>
    <w:rsid w:val="5A212E99"/>
    <w:rsid w:val="5A961D3F"/>
    <w:rsid w:val="5AA1425D"/>
    <w:rsid w:val="5BEF797A"/>
    <w:rsid w:val="5C6739B4"/>
    <w:rsid w:val="5C6E089F"/>
    <w:rsid w:val="5D1F5362"/>
    <w:rsid w:val="5ED93C3B"/>
    <w:rsid w:val="5EE017FC"/>
    <w:rsid w:val="5F313E05"/>
    <w:rsid w:val="5F4973A1"/>
    <w:rsid w:val="5FBA66C9"/>
    <w:rsid w:val="5FD20BB6"/>
    <w:rsid w:val="60F3411E"/>
    <w:rsid w:val="61B55E59"/>
    <w:rsid w:val="61C11051"/>
    <w:rsid w:val="61FB25FB"/>
    <w:rsid w:val="62562501"/>
    <w:rsid w:val="626F35C2"/>
    <w:rsid w:val="62D57DDE"/>
    <w:rsid w:val="63870498"/>
    <w:rsid w:val="64430278"/>
    <w:rsid w:val="64550537"/>
    <w:rsid w:val="646C0F35"/>
    <w:rsid w:val="64B969C5"/>
    <w:rsid w:val="6533183C"/>
    <w:rsid w:val="655D3BA6"/>
    <w:rsid w:val="65FA23B2"/>
    <w:rsid w:val="67C921BC"/>
    <w:rsid w:val="67FB3202"/>
    <w:rsid w:val="686D2352"/>
    <w:rsid w:val="68A1311C"/>
    <w:rsid w:val="69D02B99"/>
    <w:rsid w:val="6A067E66"/>
    <w:rsid w:val="6A726E0D"/>
    <w:rsid w:val="6ADE4576"/>
    <w:rsid w:val="6B857758"/>
    <w:rsid w:val="6C1B20C5"/>
    <w:rsid w:val="6C431564"/>
    <w:rsid w:val="6CB322FE"/>
    <w:rsid w:val="6CBF5146"/>
    <w:rsid w:val="6CC074A0"/>
    <w:rsid w:val="6D59374C"/>
    <w:rsid w:val="6E127503"/>
    <w:rsid w:val="6E510341"/>
    <w:rsid w:val="6F257654"/>
    <w:rsid w:val="6F40256E"/>
    <w:rsid w:val="6FF2313D"/>
    <w:rsid w:val="71EE2817"/>
    <w:rsid w:val="725400DF"/>
    <w:rsid w:val="733210C6"/>
    <w:rsid w:val="74713C5C"/>
    <w:rsid w:val="75630D65"/>
    <w:rsid w:val="763D362D"/>
    <w:rsid w:val="76B64EC4"/>
    <w:rsid w:val="777A2DC5"/>
    <w:rsid w:val="77CA6CDD"/>
    <w:rsid w:val="77FB78AA"/>
    <w:rsid w:val="790243F1"/>
    <w:rsid w:val="799A775C"/>
    <w:rsid w:val="7CA321A7"/>
    <w:rsid w:val="7CC7512A"/>
    <w:rsid w:val="7D8C4BD1"/>
    <w:rsid w:val="7D9F2B56"/>
    <w:rsid w:val="7DA71A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WPSOffice手动目录 1"/>
    <w:qFormat/>
    <w:uiPriority w:val="0"/>
    <w:pPr>
      <w:ind w:leftChars="0"/>
    </w:pPr>
    <w:rPr>
      <w:rFonts w:ascii="Times New Roman" w:hAnsi="Times New Roman" w:eastAsia="宋体" w:cs="Times New Roman"/>
      <w:sz w:val="20"/>
      <w:szCs w:val="20"/>
    </w:rPr>
  </w:style>
  <w:style w:type="paragraph" w:customStyle="1" w:styleId="10">
    <w:name w:val="WPSOffice手动目录 2"/>
    <w:qFormat/>
    <w:uiPriority w:val="0"/>
    <w:pPr>
      <w:ind w:leftChars="200"/>
    </w:pPr>
    <w:rPr>
      <w:rFonts w:ascii="Times New Roman" w:hAnsi="Times New Roman" w:eastAsia="宋体" w:cs="Times New Roman"/>
      <w:sz w:val="20"/>
      <w:szCs w:val="20"/>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character" w:customStyle="1" w:styleId="12">
    <w:name w:val="font11"/>
    <w:basedOn w:val="7"/>
    <w:qFormat/>
    <w:uiPriority w:val="0"/>
    <w:rPr>
      <w:rFonts w:hint="eastAsia" w:ascii="宋体" w:hAnsi="宋体" w:eastAsia="宋体" w:cs="宋体"/>
      <w:color w:val="000000"/>
      <w:sz w:val="24"/>
      <w:szCs w:val="24"/>
      <w:u w:val="none"/>
    </w:rPr>
  </w:style>
  <w:style w:type="character" w:customStyle="1" w:styleId="13">
    <w:name w:val="font31"/>
    <w:basedOn w:val="7"/>
    <w:qFormat/>
    <w:uiPriority w:val="0"/>
    <w:rPr>
      <w:rFonts w:hint="eastAsia" w:ascii="宋体" w:hAnsi="宋体" w:eastAsia="宋体" w:cs="宋体"/>
      <w:color w:val="000000"/>
      <w:sz w:val="23"/>
      <w:szCs w:val="23"/>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header" Target="header5.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1297</Words>
  <Characters>1538</Characters>
  <TotalTime>4</TotalTime>
  <ScaleCrop>false</ScaleCrop>
  <LinksUpToDate>false</LinksUpToDate>
  <CharactersWithSpaces>1597</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2023-03-19T16:14:00Z</dcterms:created>
  <dc:creator>Administrator</dc:creator>
  <cp:lastModifiedBy>燕子飞飞</cp:lastModifiedBy>
  <dcterms:modified xsi:type="dcterms:W3CDTF">2025-03-27T09:33:04Z</dcterms:modified>
  <dc:title>玛曲县国有产业扶贫开发有限责任公司牦牛生鲜乳冷链物流项目EPC总承包设备采购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2023-03-21T16:08:34Z</vt:filetime>
  </property>
  <property fmtid="{D5CDD505-2E9C-101B-9397-08002B2CF9AE}" pid="4" name="KSOProductBuildVer">
    <vt:lpwstr>2052-12.1.0.20305</vt:lpwstr>
  </property>
  <property fmtid="{D5CDD505-2E9C-101B-9397-08002B2CF9AE}" pid="5" name="ICV">
    <vt:lpwstr>D5D8A51BFE284FD385050F4A67E2E8D2_13</vt:lpwstr>
  </property>
  <property fmtid="{D5CDD505-2E9C-101B-9397-08002B2CF9AE}" pid="6" name="KSOTemplateDocerSaveRecord">
    <vt:lpwstr>eyJoZGlkIjoiOWRiY2Y0ZGIyMzQ1ZTZmMTA2MzRmNTk5NTkwMDRiMDUiLCJ1c2VySWQiOiIyNTk1OTc4MDAifQ==</vt:lpwstr>
  </property>
</Properties>
</file>