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eastAsia" w:ascii="Arial" w:hAnsi="Arial" w:cs="Arial"/>
          <w:b/>
          <w:sz w:val="52"/>
          <w:szCs w:val="52"/>
          <w:lang w:val="en-US" w:eastAsia="zh-CN"/>
        </w:rPr>
      </w:pPr>
      <w:bookmarkStart w:id="0" w:name="_Toc17560"/>
      <w:bookmarkStart w:id="1" w:name="_Toc20626"/>
      <w:bookmarkStart w:id="2" w:name="_Toc25787"/>
      <w:bookmarkStart w:id="3" w:name="_Toc28296"/>
      <w:bookmarkStart w:id="4" w:name="_Toc91"/>
      <w:bookmarkStart w:id="5" w:name="_Toc11554"/>
      <w:bookmarkStart w:id="6" w:name="_Toc29988"/>
      <w:bookmarkStart w:id="7" w:name="_Toc19029"/>
      <w:bookmarkStart w:id="8" w:name="_Toc26353"/>
      <w:bookmarkStart w:id="9" w:name="_Toc13469"/>
      <w:bookmarkStart w:id="10" w:name="_Toc31388"/>
      <w:bookmarkStart w:id="11" w:name="_Toc8642"/>
      <w:bookmarkStart w:id="12" w:name="_Toc750"/>
      <w:bookmarkStart w:id="13" w:name="_Toc13916"/>
    </w:p>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eastAsia" w:ascii="Arial" w:hAnsi="Arial" w:cs="Arial"/>
          <w:b/>
          <w:sz w:val="52"/>
          <w:szCs w:val="52"/>
          <w:lang w:val="en-US" w:eastAsia="zh-CN"/>
        </w:rPr>
      </w:pPr>
    </w:p>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eastAsia" w:ascii="Arial" w:hAnsi="Arial" w:cs="Arial"/>
          <w:b/>
          <w:sz w:val="52"/>
          <w:szCs w:val="52"/>
          <w:lang w:val="en-US" w:eastAsia="zh-CN"/>
        </w:rPr>
      </w:pPr>
    </w:p>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eastAsia" w:ascii="Arial" w:hAnsi="Arial" w:eastAsia="宋体" w:cs="Arial"/>
          <w:b/>
          <w:sz w:val="52"/>
          <w:szCs w:val="52"/>
          <w:lang w:val="en-US" w:eastAsia="zh-CN"/>
        </w:rPr>
      </w:pPr>
      <w:bookmarkStart w:id="14" w:name="_Toc14066"/>
      <w:r>
        <w:rPr>
          <w:rStyle w:val="25"/>
          <w:rFonts w:hint="eastAsia" w:ascii="Arial" w:hAnsi="Arial" w:cs="Arial"/>
          <w:b/>
          <w:sz w:val="52"/>
          <w:szCs w:val="52"/>
          <w:lang w:val="en-US" w:eastAsia="zh-CN"/>
        </w:rPr>
        <w:t>川楚联合国际工程有限公司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eastAsia" w:ascii="Arial" w:hAnsi="Arial" w:cs="Arial"/>
          <w:b/>
          <w:sz w:val="40"/>
          <w:szCs w:val="40"/>
          <w:lang w:val="en-US" w:eastAsia="zh-CN"/>
        </w:rPr>
      </w:pPr>
      <w:bookmarkStart w:id="15" w:name="_Toc26023"/>
      <w:bookmarkStart w:id="16" w:name="_Toc15065"/>
      <w:bookmarkStart w:id="17" w:name="_Toc31476"/>
      <w:bookmarkStart w:id="18" w:name="_Toc13814"/>
      <w:bookmarkStart w:id="19" w:name="_Toc26406"/>
      <w:bookmarkStart w:id="20" w:name="_Toc6300"/>
      <w:bookmarkStart w:id="21" w:name="_Toc28471"/>
      <w:bookmarkStart w:id="22" w:name="_Toc6609"/>
      <w:bookmarkStart w:id="23" w:name="_Toc18990"/>
      <w:bookmarkStart w:id="24" w:name="_Toc24700"/>
      <w:bookmarkStart w:id="25" w:name="_Toc8533"/>
      <w:bookmarkStart w:id="26" w:name="_Toc7859"/>
      <w:bookmarkStart w:id="27" w:name="_Toc27768"/>
      <w:bookmarkStart w:id="28" w:name="_Toc12294"/>
      <w:bookmarkStart w:id="29" w:name="_Toc6578"/>
      <w:r>
        <w:rPr>
          <w:rStyle w:val="25"/>
          <w:rFonts w:hint="eastAsia" w:ascii="Arial" w:hAnsi="Arial" w:cs="Arial"/>
          <w:b/>
          <w:sz w:val="40"/>
          <w:szCs w:val="40"/>
          <w:lang w:val="en-US" w:eastAsia="zh-CN"/>
        </w:rPr>
        <w:t>玛曲县国有产业扶贫开发有限责任公司</w:t>
      </w:r>
      <w:bookmarkEnd w:id="15"/>
    </w:p>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default" w:ascii="Arial" w:hAnsi="Arial" w:cs="Arial"/>
          <w:b/>
          <w:sz w:val="40"/>
          <w:szCs w:val="40"/>
          <w:lang w:val="en-US" w:eastAsia="zh-CN"/>
        </w:rPr>
      </w:pPr>
      <w:bookmarkStart w:id="30" w:name="_Toc9274"/>
      <w:r>
        <w:rPr>
          <w:rStyle w:val="25"/>
          <w:rFonts w:hint="eastAsia" w:ascii="Arial" w:hAnsi="Arial" w:cs="Arial"/>
          <w:b/>
          <w:sz w:val="40"/>
          <w:szCs w:val="40"/>
          <w:lang w:val="en-US" w:eastAsia="zh-CN"/>
        </w:rPr>
        <w:t>牦牛生鲜乳冷链物流项目EPC总承包</w:t>
      </w:r>
      <w:bookmarkEnd w:id="30"/>
    </w:p>
    <w:p>
      <w:pPr>
        <w:pStyle w:val="5"/>
        <w:keepNext w:val="0"/>
        <w:keepLines w:val="0"/>
        <w:pageBreakBefore w:val="0"/>
        <w:widowControl w:val="0"/>
        <w:kinsoku/>
        <w:wordWrap/>
        <w:overflowPunct/>
        <w:topLinePunct w:val="0"/>
        <w:autoSpaceDE/>
        <w:autoSpaceDN/>
        <w:bidi w:val="0"/>
        <w:adjustRightInd/>
        <w:snapToGrid/>
        <w:spacing w:line="800" w:lineRule="exact"/>
        <w:ind w:firstLine="420"/>
        <w:jc w:val="center"/>
        <w:textAlignment w:val="auto"/>
        <w:outlineLvl w:val="0"/>
        <w:rPr>
          <w:rStyle w:val="25"/>
          <w:rFonts w:hint="eastAsia" w:ascii="Arial" w:hAnsi="Arial" w:cs="Arial"/>
          <w:b/>
          <w:sz w:val="40"/>
          <w:szCs w:val="40"/>
        </w:rPr>
      </w:pPr>
      <w:bookmarkStart w:id="31" w:name="_Toc7198"/>
      <w:r>
        <w:rPr>
          <w:rStyle w:val="25"/>
          <w:rFonts w:hint="eastAsia" w:ascii="Arial" w:hAnsi="Arial" w:cs="Arial"/>
          <w:b/>
          <w:sz w:val="40"/>
          <w:szCs w:val="40"/>
          <w:lang w:eastAsia="zh-CN"/>
        </w:rPr>
        <w:t>《</w:t>
      </w:r>
      <w:bookmarkEnd w:id="16"/>
      <w:bookmarkEnd w:id="17"/>
      <w:r>
        <w:rPr>
          <w:rStyle w:val="25"/>
          <w:rFonts w:hint="eastAsia" w:ascii="Arial" w:hAnsi="Arial" w:cs="Arial"/>
          <w:b/>
          <w:sz w:val="40"/>
          <w:szCs w:val="40"/>
          <w:lang w:val="en-US" w:eastAsia="zh-CN"/>
        </w:rPr>
        <w:t>75T/H软水、20T/H二级RO水系统</w:t>
      </w:r>
      <w:r>
        <w:rPr>
          <w:rStyle w:val="25"/>
          <w:rFonts w:hint="eastAsia" w:ascii="Arial" w:hAnsi="Arial" w:cs="Arial"/>
          <w:b/>
          <w:sz w:val="40"/>
          <w:szCs w:val="40"/>
          <w:lang w:eastAsia="zh-CN"/>
        </w:rPr>
        <w:t>》</w:t>
      </w:r>
      <w:bookmarkEnd w:id="18"/>
      <w:bookmarkEnd w:id="19"/>
      <w:bookmarkEnd w:id="20"/>
      <w:bookmarkEnd w:id="21"/>
      <w:bookmarkEnd w:id="22"/>
      <w:bookmarkEnd w:id="23"/>
      <w:bookmarkEnd w:id="24"/>
      <w:bookmarkEnd w:id="25"/>
      <w:bookmarkEnd w:id="26"/>
      <w:bookmarkEnd w:id="27"/>
      <w:bookmarkEnd w:id="28"/>
      <w:bookmarkEnd w:id="29"/>
      <w:bookmarkEnd w:id="31"/>
    </w:p>
    <w:p>
      <w:pPr>
        <w:pStyle w:val="5"/>
        <w:spacing w:line="520" w:lineRule="exact"/>
        <w:jc w:val="center"/>
        <w:rPr>
          <w:rStyle w:val="25"/>
          <w:rFonts w:hint="eastAsia" w:ascii="Arial" w:hAnsi="Arial" w:cs="Arial"/>
          <w:b/>
          <w:sz w:val="44"/>
          <w:szCs w:val="44"/>
        </w:rPr>
      </w:pPr>
    </w:p>
    <w:p>
      <w:pPr>
        <w:pStyle w:val="5"/>
        <w:spacing w:line="520" w:lineRule="exact"/>
        <w:ind w:firstLine="3242" w:firstLineChars="621"/>
        <w:jc w:val="center"/>
        <w:rPr>
          <w:rStyle w:val="25"/>
          <w:rFonts w:ascii="Arial" w:hAnsi="Arial" w:cs="Arial"/>
          <w:b/>
          <w:sz w:val="52"/>
          <w:szCs w:val="44"/>
        </w:rPr>
      </w:pPr>
    </w:p>
    <w:p>
      <w:pPr>
        <w:pStyle w:val="5"/>
        <w:spacing w:line="520" w:lineRule="exact"/>
        <w:jc w:val="center"/>
        <w:rPr>
          <w:rStyle w:val="25"/>
          <w:rFonts w:ascii="Arial" w:hAnsi="Arial" w:cs="Arial"/>
          <w:b/>
          <w:sz w:val="52"/>
          <w:szCs w:val="44"/>
        </w:rPr>
      </w:pPr>
    </w:p>
    <w:p>
      <w:pPr>
        <w:pStyle w:val="5"/>
        <w:spacing w:line="520" w:lineRule="exact"/>
        <w:jc w:val="center"/>
        <w:rPr>
          <w:rStyle w:val="25"/>
          <w:rFonts w:ascii="Arial" w:hAnsi="Arial" w:cs="Arial"/>
          <w:b/>
          <w:sz w:val="52"/>
          <w:szCs w:val="44"/>
        </w:rPr>
      </w:pPr>
    </w:p>
    <w:p>
      <w:pPr>
        <w:pStyle w:val="5"/>
        <w:spacing w:line="520" w:lineRule="exact"/>
        <w:ind w:firstLine="0"/>
        <w:rPr>
          <w:rStyle w:val="25"/>
          <w:rFonts w:ascii="Arial" w:hAnsi="Arial" w:cs="Arial"/>
          <w:b/>
          <w:sz w:val="52"/>
          <w:szCs w:val="44"/>
        </w:rPr>
      </w:pPr>
    </w:p>
    <w:p>
      <w:pPr>
        <w:pStyle w:val="5"/>
        <w:spacing w:line="520" w:lineRule="exact"/>
        <w:ind w:firstLine="0"/>
        <w:rPr>
          <w:rStyle w:val="25"/>
          <w:rFonts w:ascii="Arial" w:hAnsi="Arial" w:cs="Arial"/>
          <w:b/>
          <w:sz w:val="52"/>
          <w:szCs w:val="44"/>
        </w:rPr>
      </w:pPr>
    </w:p>
    <w:p>
      <w:pPr>
        <w:pStyle w:val="5"/>
        <w:spacing w:line="520" w:lineRule="exact"/>
        <w:ind w:firstLine="0"/>
        <w:jc w:val="center"/>
        <w:rPr>
          <w:rStyle w:val="25"/>
          <w:rFonts w:hint="eastAsia" w:ascii="Arial" w:hAnsi="Arial" w:cs="Arial"/>
          <w:b/>
          <w:sz w:val="52"/>
          <w:szCs w:val="44"/>
        </w:rPr>
      </w:pPr>
      <w:r>
        <w:rPr>
          <w:rStyle w:val="25"/>
          <w:rFonts w:ascii="Arial" w:hAnsi="Arial" w:cs="Arial"/>
          <w:b/>
          <w:sz w:val="52"/>
          <w:szCs w:val="44"/>
        </w:rPr>
        <w:t>&lt;技术</w:t>
      </w:r>
      <w:r>
        <w:rPr>
          <w:rStyle w:val="25"/>
          <w:rFonts w:hint="eastAsia" w:ascii="Arial" w:hAnsi="Arial" w:cs="Arial"/>
          <w:b/>
          <w:sz w:val="52"/>
          <w:szCs w:val="44"/>
          <w:lang w:val="en-US" w:eastAsia="zh-CN"/>
        </w:rPr>
        <w:t>说明</w:t>
      </w:r>
      <w:r>
        <w:rPr>
          <w:rStyle w:val="25"/>
          <w:rFonts w:ascii="Arial" w:hAnsi="Arial" w:cs="Arial"/>
          <w:b/>
          <w:sz w:val="52"/>
          <w:szCs w:val="44"/>
        </w:rPr>
        <w:t>&gt;</w:t>
      </w:r>
    </w:p>
    <w:p>
      <w:pPr>
        <w:pStyle w:val="5"/>
        <w:spacing w:line="520" w:lineRule="exact"/>
        <w:ind w:firstLine="0"/>
        <w:jc w:val="left"/>
        <w:rPr>
          <w:rStyle w:val="25"/>
          <w:rFonts w:ascii="宋体" w:hAnsi="宋体" w:cs="宋体"/>
          <w:b/>
          <w:sz w:val="24"/>
        </w:rPr>
      </w:pPr>
    </w:p>
    <w:p>
      <w:pPr>
        <w:pStyle w:val="5"/>
        <w:spacing w:line="520" w:lineRule="exact"/>
        <w:ind w:firstLine="0"/>
        <w:jc w:val="left"/>
        <w:rPr>
          <w:rStyle w:val="25"/>
          <w:rFonts w:hint="eastAsia" w:ascii="宋体" w:hAnsi="宋体" w:cs="宋体"/>
          <w:b/>
          <w:sz w:val="24"/>
        </w:rPr>
      </w:pPr>
    </w:p>
    <w:p>
      <w:pPr>
        <w:pStyle w:val="5"/>
        <w:spacing w:line="520" w:lineRule="exact"/>
        <w:ind w:firstLine="0"/>
        <w:jc w:val="left"/>
        <w:rPr>
          <w:rStyle w:val="25"/>
          <w:rFonts w:hint="eastAsia" w:ascii="宋体" w:hAnsi="宋体" w:cs="宋体"/>
          <w:b/>
          <w:sz w:val="24"/>
        </w:rPr>
      </w:pPr>
    </w:p>
    <w:p>
      <w:pPr>
        <w:spacing w:line="360" w:lineRule="auto"/>
        <w:rPr>
          <w:rFonts w:hint="eastAsia" w:ascii="宋体" w:hAnsi="宋体" w:cs="宋体"/>
          <w:b/>
          <w:bCs/>
        </w:rPr>
      </w:pPr>
    </w:p>
    <w:p>
      <w:pPr>
        <w:spacing w:line="360" w:lineRule="auto"/>
        <w:rPr>
          <w:rFonts w:hint="eastAsia" w:ascii="宋体" w:hAnsi="宋体" w:cs="宋体"/>
          <w:b/>
          <w:bC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32"/>
          <w:szCs w:val="32"/>
          <w:lang w:val="en-US"/>
        </w:rPr>
      </w:pPr>
      <w:bookmarkStart w:id="32" w:name="_Toc25025"/>
      <w:bookmarkStart w:id="33" w:name="_Toc7821"/>
      <w:bookmarkStart w:id="34" w:name="_Toc25974"/>
      <w:bookmarkStart w:id="35" w:name="_Toc14808"/>
      <w:bookmarkStart w:id="36" w:name="_Toc26418"/>
      <w:bookmarkStart w:id="37" w:name="_Toc27548"/>
      <w:bookmarkStart w:id="38" w:name="_Toc24526"/>
      <w:bookmarkStart w:id="39" w:name="_Toc25317"/>
      <w:bookmarkStart w:id="40" w:name="_Toc32706"/>
      <w:bookmarkStart w:id="41" w:name="_Toc29980"/>
      <w:bookmarkStart w:id="42" w:name="_Toc22091"/>
      <w:bookmarkStart w:id="43" w:name="_Toc3067"/>
      <w:bookmarkStart w:id="44" w:name="_Toc17254"/>
      <w:r>
        <w:rPr>
          <w:rFonts w:hint="eastAsia" w:ascii="宋体" w:hAnsi="宋体" w:eastAsia="宋体" w:cs="宋体"/>
          <w:b/>
          <w:bCs/>
          <w:sz w:val="32"/>
          <w:szCs w:val="32"/>
          <w:lang w:val="en-US"/>
        </w:rPr>
        <w:t>川楚联合国际工程有限公司</w:t>
      </w:r>
      <w:bookmarkEnd w:id="32"/>
      <w:bookmarkEnd w:id="33"/>
      <w:bookmarkEnd w:id="34"/>
      <w:bookmarkEnd w:id="35"/>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sz w:val="28"/>
          <w:szCs w:val="28"/>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宋体"/>
          <w:b/>
          <w:bCs/>
          <w:sz w:val="32"/>
          <w:szCs w:val="32"/>
        </w:rPr>
        <w:t>日期：202</w:t>
      </w:r>
      <w:r>
        <w:rPr>
          <w:rFonts w:hint="eastAsia" w:ascii="宋体" w:hAnsi="宋体" w:cs="宋体"/>
          <w:b/>
          <w:bCs/>
          <w:sz w:val="32"/>
          <w:szCs w:val="32"/>
          <w:lang w:val="en-US" w:eastAsia="zh-CN"/>
        </w:rPr>
        <w:t>3</w:t>
      </w:r>
      <w:r>
        <w:rPr>
          <w:rFonts w:hint="eastAsia" w:ascii="宋体" w:hAnsi="宋体" w:eastAsia="宋体" w:cs="宋体"/>
          <w:b/>
          <w:bCs/>
          <w:sz w:val="32"/>
          <w:szCs w:val="32"/>
        </w:rPr>
        <w:t>年</w:t>
      </w:r>
      <w:r>
        <w:rPr>
          <w:rFonts w:hint="eastAsia" w:ascii="宋体" w:hAnsi="宋体" w:cs="宋体"/>
          <w:b/>
          <w:bCs/>
          <w:sz w:val="32"/>
          <w:szCs w:val="32"/>
          <w:lang w:val="en-US" w:eastAsia="zh-CN"/>
        </w:rPr>
        <w:t>04</w:t>
      </w:r>
      <w:r>
        <w:rPr>
          <w:rFonts w:hint="eastAsia" w:ascii="宋体" w:hAnsi="宋体" w:eastAsia="宋体" w:cs="宋体"/>
          <w:b/>
          <w:bCs/>
          <w:sz w:val="32"/>
          <w:szCs w:val="32"/>
        </w:rPr>
        <w:t>月</w:t>
      </w:r>
      <w:r>
        <w:rPr>
          <w:rFonts w:hint="eastAsia" w:ascii="宋体" w:hAnsi="宋体" w:cs="宋体"/>
          <w:b/>
          <w:bCs/>
          <w:sz w:val="32"/>
          <w:szCs w:val="32"/>
          <w:lang w:val="en-US" w:eastAsia="zh-CN"/>
        </w:rPr>
        <w:t>10</w:t>
      </w:r>
      <w:r>
        <w:rPr>
          <w:rFonts w:hint="eastAsia" w:ascii="宋体" w:hAnsi="宋体" w:eastAsia="宋体" w:cs="宋体"/>
          <w:b/>
          <w:bCs/>
          <w:sz w:val="32"/>
          <w:szCs w:val="32"/>
        </w:rPr>
        <w:t>日</w:t>
      </w:r>
      <w:bookmarkStart w:id="226" w:name="_GoBack"/>
      <w:bookmarkEnd w:id="226"/>
    </w:p>
    <w:p>
      <w:pPr>
        <w:jc w:val="center"/>
        <w:rPr>
          <w:rFonts w:ascii="黑体" w:hAnsi="黑体" w:eastAsia="黑体"/>
          <w:b/>
          <w:sz w:val="48"/>
          <w:szCs w:val="48"/>
        </w:rPr>
      </w:pPr>
    </w:p>
    <w:sdt>
      <w:sdtPr>
        <w:rPr>
          <w:rFonts w:ascii="宋体" w:hAnsi="宋体"/>
          <w:b/>
          <w:bCs/>
          <w:sz w:val="48"/>
          <w:szCs w:val="56"/>
        </w:rPr>
        <w:id w:val="147455437"/>
        <w:docPartObj>
          <w:docPartGallery w:val="Table of Contents"/>
          <w:docPartUnique/>
        </w:docPartObj>
      </w:sdtPr>
      <w:sdtEndPr>
        <w:rPr>
          <w:rFonts w:hint="eastAsia" w:ascii="黑体" w:hAnsi="黑体" w:eastAsia="黑体"/>
          <w:b/>
          <w:bCs/>
          <w:sz w:val="21"/>
          <w:szCs w:val="48"/>
        </w:rPr>
      </w:sdtEndPr>
      <w:sdtContent>
        <w:p>
          <w:pPr>
            <w:jc w:val="center"/>
            <w:rPr>
              <w:b/>
              <w:bCs/>
              <w:sz w:val="48"/>
              <w:szCs w:val="56"/>
            </w:rPr>
          </w:pPr>
          <w:r>
            <w:rPr>
              <w:rFonts w:ascii="宋体" w:hAnsi="宋体"/>
              <w:b/>
              <w:bCs/>
              <w:sz w:val="48"/>
              <w:szCs w:val="56"/>
            </w:rPr>
            <w:t>目录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b/>
              <w:sz w:val="72"/>
              <w:szCs w:val="72"/>
            </w:rPr>
            <w:fldChar w:fldCharType="begin"/>
          </w:r>
          <w:r>
            <w:rPr>
              <w:rFonts w:hint="eastAsia" w:ascii="黑体" w:hAnsi="黑体" w:eastAsia="黑体"/>
              <w:b/>
              <w:sz w:val="72"/>
              <w:szCs w:val="72"/>
            </w:rPr>
            <w:instrText xml:space="preserve">TOC \o "1-1" \h \u </w:instrText>
          </w:r>
          <w:r>
            <w:rPr>
              <w:rFonts w:hint="eastAsia" w:ascii="黑体" w:hAnsi="黑体" w:eastAsia="黑体"/>
              <w:b/>
              <w:sz w:val="72"/>
              <w:szCs w:val="72"/>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_Toc2592 </w:instrText>
          </w:r>
          <w:r>
            <w:rPr>
              <w:rFonts w:hint="eastAsia" w:ascii="黑体" w:hAnsi="黑体" w:eastAsia="黑体"/>
              <w:sz w:val="24"/>
              <w:szCs w:val="24"/>
            </w:rPr>
            <w:fldChar w:fldCharType="separate"/>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公司简介</w:t>
          </w:r>
          <w:r>
            <w:rPr>
              <w:sz w:val="24"/>
              <w:szCs w:val="24"/>
            </w:rPr>
            <w:tab/>
          </w:r>
          <w:r>
            <w:rPr>
              <w:sz w:val="24"/>
              <w:szCs w:val="24"/>
            </w:rPr>
            <w:fldChar w:fldCharType="begin"/>
          </w:r>
          <w:r>
            <w:rPr>
              <w:sz w:val="24"/>
              <w:szCs w:val="24"/>
            </w:rPr>
            <w:instrText xml:space="preserve"> PAGEREF _Toc2592 \h </w:instrText>
          </w:r>
          <w:r>
            <w:rPr>
              <w:sz w:val="24"/>
              <w:szCs w:val="24"/>
            </w:rPr>
            <w:fldChar w:fldCharType="separate"/>
          </w:r>
          <w:r>
            <w:rPr>
              <w:sz w:val="24"/>
              <w:szCs w:val="24"/>
            </w:rPr>
            <w:t>1</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_Toc6966 </w:instrText>
          </w:r>
          <w:r>
            <w:rPr>
              <w:rFonts w:hint="eastAsia" w:ascii="黑体" w:hAnsi="黑体" w:eastAsia="黑体"/>
              <w:sz w:val="24"/>
              <w:szCs w:val="24"/>
            </w:rPr>
            <w:fldChar w:fldCharType="separate"/>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产品规划</w:t>
          </w:r>
          <w:r>
            <w:rPr>
              <w:sz w:val="24"/>
              <w:szCs w:val="24"/>
            </w:rPr>
            <w:tab/>
          </w:r>
          <w:r>
            <w:rPr>
              <w:sz w:val="24"/>
              <w:szCs w:val="24"/>
            </w:rPr>
            <w:fldChar w:fldCharType="begin"/>
          </w:r>
          <w:r>
            <w:rPr>
              <w:sz w:val="24"/>
              <w:szCs w:val="24"/>
            </w:rPr>
            <w:instrText xml:space="preserve"> PAGEREF _Toc6966 \h </w:instrText>
          </w:r>
          <w:r>
            <w:rPr>
              <w:sz w:val="24"/>
              <w:szCs w:val="24"/>
            </w:rPr>
            <w:fldChar w:fldCharType="separate"/>
          </w:r>
          <w:r>
            <w:rPr>
              <w:sz w:val="24"/>
              <w:szCs w:val="24"/>
            </w:rPr>
            <w:t>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_Toc10039 </w:instrText>
          </w:r>
          <w:r>
            <w:rPr>
              <w:rFonts w:hint="eastAsia" w:ascii="黑体" w:hAnsi="黑体" w:eastAsia="黑体"/>
              <w:sz w:val="24"/>
              <w:szCs w:val="24"/>
            </w:rPr>
            <w:fldChar w:fldCharType="separate"/>
          </w: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设备描述</w:t>
          </w:r>
          <w:r>
            <w:rPr>
              <w:sz w:val="24"/>
              <w:szCs w:val="24"/>
            </w:rPr>
            <w:tab/>
          </w:r>
          <w:r>
            <w:rPr>
              <w:sz w:val="24"/>
              <w:szCs w:val="24"/>
            </w:rPr>
            <w:fldChar w:fldCharType="begin"/>
          </w:r>
          <w:r>
            <w:rPr>
              <w:sz w:val="24"/>
              <w:szCs w:val="24"/>
            </w:rPr>
            <w:instrText xml:space="preserve"> PAGEREF _Toc10039 \h </w:instrText>
          </w:r>
          <w:r>
            <w:rPr>
              <w:sz w:val="24"/>
              <w:szCs w:val="24"/>
            </w:rPr>
            <w:fldChar w:fldCharType="separate"/>
          </w:r>
          <w:r>
            <w:rPr>
              <w:sz w:val="24"/>
              <w:szCs w:val="24"/>
            </w:rPr>
            <w:t>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_Toc21850 </w:instrText>
          </w:r>
          <w:r>
            <w:rPr>
              <w:rFonts w:hint="eastAsia" w:ascii="黑体" w:hAnsi="黑体" w:eastAsia="黑体"/>
              <w:sz w:val="24"/>
              <w:szCs w:val="24"/>
            </w:rPr>
            <w:fldChar w:fldCharType="separate"/>
          </w: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法规及标准</w:t>
          </w:r>
          <w:r>
            <w:rPr>
              <w:sz w:val="24"/>
              <w:szCs w:val="24"/>
            </w:rPr>
            <w:tab/>
          </w:r>
          <w:r>
            <w:rPr>
              <w:sz w:val="24"/>
              <w:szCs w:val="24"/>
            </w:rPr>
            <w:fldChar w:fldCharType="begin"/>
          </w:r>
          <w:r>
            <w:rPr>
              <w:sz w:val="24"/>
              <w:szCs w:val="24"/>
            </w:rPr>
            <w:instrText xml:space="preserve"> PAGEREF _Toc21850 \h </w:instrText>
          </w:r>
          <w:r>
            <w:rPr>
              <w:sz w:val="24"/>
              <w:szCs w:val="24"/>
            </w:rPr>
            <w:fldChar w:fldCharType="separate"/>
          </w:r>
          <w:r>
            <w:rPr>
              <w:sz w:val="24"/>
              <w:szCs w:val="24"/>
            </w:rPr>
            <w:t>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_Toc25772 </w:instrText>
          </w:r>
          <w:r>
            <w:rPr>
              <w:rFonts w:hint="eastAsia" w:ascii="黑体" w:hAnsi="黑体" w:eastAsia="黑体"/>
              <w:sz w:val="24"/>
              <w:szCs w:val="24"/>
            </w:rPr>
            <w:fldChar w:fldCharType="separate"/>
          </w: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设计能力与设计范围</w:t>
          </w:r>
          <w:r>
            <w:rPr>
              <w:sz w:val="24"/>
              <w:szCs w:val="24"/>
            </w:rPr>
            <w:tab/>
          </w:r>
          <w:r>
            <w:rPr>
              <w:sz w:val="24"/>
              <w:szCs w:val="24"/>
            </w:rPr>
            <w:fldChar w:fldCharType="begin"/>
          </w:r>
          <w:r>
            <w:rPr>
              <w:sz w:val="24"/>
              <w:szCs w:val="24"/>
            </w:rPr>
            <w:instrText xml:space="preserve"> PAGEREF _Toc25772 \h </w:instrText>
          </w:r>
          <w:r>
            <w:rPr>
              <w:sz w:val="24"/>
              <w:szCs w:val="24"/>
            </w:rPr>
            <w:fldChar w:fldCharType="separate"/>
          </w:r>
          <w:r>
            <w:rPr>
              <w:sz w:val="24"/>
              <w:szCs w:val="24"/>
            </w:rPr>
            <w:t>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_Toc30959 </w:instrText>
          </w:r>
          <w:r>
            <w:rPr>
              <w:rFonts w:hint="eastAsia" w:ascii="黑体" w:hAnsi="黑体" w:eastAsia="黑体"/>
              <w:sz w:val="24"/>
              <w:szCs w:val="24"/>
            </w:rPr>
            <w:fldChar w:fldCharType="separate"/>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设备验收标准</w:t>
          </w:r>
          <w:r>
            <w:rPr>
              <w:sz w:val="24"/>
              <w:szCs w:val="24"/>
            </w:rPr>
            <w:tab/>
          </w:r>
          <w:r>
            <w:rPr>
              <w:sz w:val="24"/>
              <w:szCs w:val="24"/>
            </w:rPr>
            <w:fldChar w:fldCharType="begin"/>
          </w:r>
          <w:r>
            <w:rPr>
              <w:sz w:val="24"/>
              <w:szCs w:val="24"/>
            </w:rPr>
            <w:instrText xml:space="preserve"> PAGEREF _Toc30959 \h </w:instrText>
          </w:r>
          <w:r>
            <w:rPr>
              <w:sz w:val="24"/>
              <w:szCs w:val="24"/>
            </w:rPr>
            <w:fldChar w:fldCharType="separate"/>
          </w:r>
          <w:r>
            <w:rPr>
              <w:sz w:val="24"/>
              <w:szCs w:val="24"/>
            </w:rPr>
            <w:t>3</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_Toc1837 </w:instrText>
          </w:r>
          <w:r>
            <w:rPr>
              <w:rFonts w:hint="eastAsia" w:ascii="黑体" w:hAnsi="黑体" w:eastAsia="黑体"/>
              <w:sz w:val="24"/>
              <w:szCs w:val="24"/>
            </w:rPr>
            <w:fldChar w:fldCharType="separate"/>
          </w: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设计工艺流程：</w:t>
          </w:r>
          <w:r>
            <w:rPr>
              <w:sz w:val="24"/>
              <w:szCs w:val="24"/>
            </w:rPr>
            <w:tab/>
          </w:r>
          <w:r>
            <w:rPr>
              <w:sz w:val="24"/>
              <w:szCs w:val="24"/>
            </w:rPr>
            <w:fldChar w:fldCharType="begin"/>
          </w:r>
          <w:r>
            <w:rPr>
              <w:sz w:val="24"/>
              <w:szCs w:val="24"/>
            </w:rPr>
            <w:instrText xml:space="preserve"> PAGEREF _Toc1837 \h </w:instrText>
          </w:r>
          <w:r>
            <w:rPr>
              <w:sz w:val="24"/>
              <w:szCs w:val="24"/>
            </w:rPr>
            <w:fldChar w:fldCharType="separate"/>
          </w:r>
          <w:r>
            <w:rPr>
              <w:sz w:val="24"/>
              <w:szCs w:val="24"/>
            </w:rPr>
            <w:t>4</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_Toc1617 </w:instrText>
          </w:r>
          <w:r>
            <w:rPr>
              <w:rFonts w:hint="eastAsia" w:ascii="黑体" w:hAnsi="黑体" w:eastAsia="黑体"/>
              <w:sz w:val="24"/>
              <w:szCs w:val="24"/>
            </w:rPr>
            <w:fldChar w:fldCharType="separate"/>
          </w: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总体要求：</w:t>
          </w:r>
          <w:r>
            <w:rPr>
              <w:sz w:val="24"/>
              <w:szCs w:val="24"/>
            </w:rPr>
            <w:tab/>
          </w:r>
          <w:r>
            <w:rPr>
              <w:sz w:val="24"/>
              <w:szCs w:val="24"/>
            </w:rPr>
            <w:fldChar w:fldCharType="begin"/>
          </w:r>
          <w:r>
            <w:rPr>
              <w:sz w:val="24"/>
              <w:szCs w:val="24"/>
            </w:rPr>
            <w:instrText xml:space="preserve"> PAGEREF _Toc1617 \h </w:instrText>
          </w:r>
          <w:r>
            <w:rPr>
              <w:sz w:val="24"/>
              <w:szCs w:val="24"/>
            </w:rPr>
            <w:fldChar w:fldCharType="separate"/>
          </w:r>
          <w:r>
            <w:rPr>
              <w:sz w:val="24"/>
              <w:szCs w:val="24"/>
            </w:rPr>
            <w:t>4</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_Toc10874 </w:instrText>
          </w:r>
          <w:r>
            <w:rPr>
              <w:rFonts w:hint="eastAsia" w:ascii="黑体" w:hAnsi="黑体" w:eastAsia="黑体"/>
              <w:sz w:val="24"/>
              <w:szCs w:val="24"/>
            </w:rPr>
            <w:fldChar w:fldCharType="separate"/>
          </w:r>
          <w:r>
            <w:rPr>
              <w:rFonts w:hint="eastAsia" w:ascii="宋体" w:hAnsi="宋体" w:eastAsia="宋体" w:cs="宋体"/>
              <w:sz w:val="24"/>
              <w:szCs w:val="24"/>
            </w:rPr>
            <w:t>9</w:t>
          </w:r>
          <w:r>
            <w:rPr>
              <w:rFonts w:hint="eastAsia" w:ascii="宋体" w:hAnsi="宋体" w:cs="宋体"/>
              <w:sz w:val="24"/>
              <w:szCs w:val="24"/>
              <w:lang w:eastAsia="zh-CN"/>
            </w:rPr>
            <w:t>.</w:t>
          </w:r>
          <w:r>
            <w:rPr>
              <w:rFonts w:hint="eastAsia" w:ascii="宋体" w:hAnsi="宋体" w:eastAsia="宋体" w:cs="宋体"/>
              <w:sz w:val="24"/>
              <w:szCs w:val="24"/>
              <w:lang w:val="en-GB"/>
            </w:rPr>
            <w:t>项目技术参数要求</w:t>
          </w:r>
          <w:r>
            <w:rPr>
              <w:sz w:val="24"/>
              <w:szCs w:val="24"/>
            </w:rPr>
            <w:tab/>
          </w:r>
          <w:r>
            <w:rPr>
              <w:sz w:val="24"/>
              <w:szCs w:val="24"/>
            </w:rPr>
            <w:fldChar w:fldCharType="begin"/>
          </w:r>
          <w:r>
            <w:rPr>
              <w:sz w:val="24"/>
              <w:szCs w:val="24"/>
            </w:rPr>
            <w:instrText xml:space="preserve"> PAGEREF _Toc10874 \h </w:instrText>
          </w:r>
          <w:r>
            <w:rPr>
              <w:sz w:val="24"/>
              <w:szCs w:val="24"/>
            </w:rPr>
            <w:fldChar w:fldCharType="separate"/>
          </w:r>
          <w:r>
            <w:rPr>
              <w:sz w:val="24"/>
              <w:szCs w:val="24"/>
            </w:rPr>
            <w:t>5</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_Toc15278 </w:instrText>
          </w:r>
          <w:r>
            <w:rPr>
              <w:rFonts w:hint="eastAsia" w:ascii="黑体" w:hAnsi="黑体" w:eastAsia="黑体"/>
              <w:sz w:val="24"/>
              <w:szCs w:val="24"/>
            </w:rPr>
            <w:fldChar w:fldCharType="separate"/>
          </w:r>
          <w:r>
            <w:rPr>
              <w:rFonts w:hint="eastAsia" w:ascii="宋体" w:hAnsi="宋体" w:eastAsia="宋体" w:cs="宋体"/>
              <w:sz w:val="24"/>
              <w:szCs w:val="24"/>
            </w:rPr>
            <w:t>10</w:t>
          </w:r>
          <w:r>
            <w:rPr>
              <w:rFonts w:hint="eastAsia" w:ascii="宋体" w:hAnsi="宋体" w:cs="宋体"/>
              <w:sz w:val="24"/>
              <w:szCs w:val="24"/>
              <w:lang w:eastAsia="zh-CN"/>
            </w:rPr>
            <w:t>.</w:t>
          </w:r>
          <w:r>
            <w:rPr>
              <w:rFonts w:hint="eastAsia" w:ascii="宋体" w:hAnsi="宋体" w:eastAsia="宋体" w:cs="宋体"/>
              <w:sz w:val="24"/>
              <w:szCs w:val="24"/>
            </w:rPr>
            <w:t>维护保养要求</w:t>
          </w:r>
          <w:r>
            <w:rPr>
              <w:sz w:val="24"/>
              <w:szCs w:val="24"/>
            </w:rPr>
            <w:tab/>
          </w:r>
          <w:r>
            <w:rPr>
              <w:sz w:val="24"/>
              <w:szCs w:val="24"/>
            </w:rPr>
            <w:fldChar w:fldCharType="begin"/>
          </w:r>
          <w:r>
            <w:rPr>
              <w:sz w:val="24"/>
              <w:szCs w:val="24"/>
            </w:rPr>
            <w:instrText xml:space="preserve"> PAGEREF _Toc15278 \h </w:instrText>
          </w:r>
          <w:r>
            <w:rPr>
              <w:sz w:val="24"/>
              <w:szCs w:val="24"/>
            </w:rPr>
            <w:fldChar w:fldCharType="separate"/>
          </w:r>
          <w:r>
            <w:rPr>
              <w:sz w:val="24"/>
              <w:szCs w:val="24"/>
            </w:rPr>
            <w:t>11</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_Toc10167 </w:instrText>
          </w:r>
          <w:r>
            <w:rPr>
              <w:rFonts w:hint="eastAsia" w:ascii="黑体" w:hAnsi="黑体" w:eastAsia="黑体"/>
              <w:sz w:val="24"/>
              <w:szCs w:val="24"/>
            </w:rPr>
            <w:fldChar w:fldCharType="separate"/>
          </w:r>
          <w:r>
            <w:rPr>
              <w:rFonts w:hint="eastAsia" w:ascii="宋体" w:hAnsi="宋体" w:eastAsia="宋体" w:cs="宋体"/>
              <w:sz w:val="24"/>
              <w:szCs w:val="24"/>
            </w:rPr>
            <w:t>11</w:t>
          </w:r>
          <w:r>
            <w:rPr>
              <w:rFonts w:hint="eastAsia" w:ascii="宋体" w:hAnsi="宋体" w:cs="宋体"/>
              <w:sz w:val="24"/>
              <w:szCs w:val="24"/>
              <w:lang w:eastAsia="zh-CN"/>
            </w:rPr>
            <w:t>.</w:t>
          </w:r>
          <w:r>
            <w:rPr>
              <w:rFonts w:hint="eastAsia" w:ascii="宋体" w:hAnsi="宋体" w:eastAsia="宋体" w:cs="宋体"/>
              <w:sz w:val="24"/>
              <w:szCs w:val="24"/>
            </w:rPr>
            <w:t>清洗消毒要求</w:t>
          </w:r>
          <w:r>
            <w:rPr>
              <w:sz w:val="24"/>
              <w:szCs w:val="24"/>
            </w:rPr>
            <w:tab/>
          </w:r>
          <w:r>
            <w:rPr>
              <w:sz w:val="24"/>
              <w:szCs w:val="24"/>
            </w:rPr>
            <w:fldChar w:fldCharType="begin"/>
          </w:r>
          <w:r>
            <w:rPr>
              <w:sz w:val="24"/>
              <w:szCs w:val="24"/>
            </w:rPr>
            <w:instrText xml:space="preserve"> PAGEREF _Toc10167 \h </w:instrText>
          </w:r>
          <w:r>
            <w:rPr>
              <w:sz w:val="24"/>
              <w:szCs w:val="24"/>
            </w:rPr>
            <w:fldChar w:fldCharType="separate"/>
          </w:r>
          <w:r>
            <w:rPr>
              <w:sz w:val="24"/>
              <w:szCs w:val="24"/>
            </w:rPr>
            <w:t>12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_Toc31389 </w:instrText>
          </w:r>
          <w:r>
            <w:rPr>
              <w:rFonts w:hint="eastAsia" w:ascii="黑体" w:hAnsi="黑体" w:eastAsia="黑体"/>
              <w:sz w:val="24"/>
              <w:szCs w:val="24"/>
            </w:rPr>
            <w:fldChar w:fldCharType="separate"/>
          </w:r>
          <w:r>
            <w:rPr>
              <w:rFonts w:hint="eastAsia" w:ascii="宋体" w:hAnsi="宋体" w:eastAsia="宋体" w:cs="宋体"/>
              <w:sz w:val="24"/>
              <w:szCs w:val="24"/>
            </w:rPr>
            <w:t>12</w:t>
          </w:r>
          <w:r>
            <w:rPr>
              <w:rFonts w:hint="eastAsia" w:ascii="宋体" w:hAnsi="宋体" w:cs="宋体"/>
              <w:sz w:val="24"/>
              <w:szCs w:val="24"/>
              <w:lang w:eastAsia="zh-CN"/>
            </w:rPr>
            <w:t>.</w:t>
          </w:r>
          <w:r>
            <w:rPr>
              <w:rFonts w:hint="eastAsia" w:ascii="宋体" w:hAnsi="宋体" w:eastAsia="宋体" w:cs="宋体"/>
              <w:sz w:val="24"/>
              <w:szCs w:val="24"/>
            </w:rPr>
            <w:t>环境健康安全要求</w:t>
          </w:r>
          <w:r>
            <w:rPr>
              <w:sz w:val="24"/>
              <w:szCs w:val="24"/>
            </w:rPr>
            <w:tab/>
          </w:r>
          <w:r>
            <w:rPr>
              <w:sz w:val="24"/>
              <w:szCs w:val="24"/>
            </w:rPr>
            <w:fldChar w:fldCharType="begin"/>
          </w:r>
          <w:r>
            <w:rPr>
              <w:sz w:val="24"/>
              <w:szCs w:val="24"/>
            </w:rPr>
            <w:instrText xml:space="preserve"> PAGEREF _Toc31389 \h </w:instrText>
          </w:r>
          <w:r>
            <w:rPr>
              <w:sz w:val="24"/>
              <w:szCs w:val="24"/>
            </w:rPr>
            <w:fldChar w:fldCharType="separate"/>
          </w:r>
          <w:r>
            <w:rPr>
              <w:sz w:val="24"/>
              <w:szCs w:val="24"/>
            </w:rPr>
            <w:t>12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_Toc6935 </w:instrText>
          </w:r>
          <w:r>
            <w:rPr>
              <w:rFonts w:hint="eastAsia" w:ascii="黑体" w:hAnsi="黑体" w:eastAsia="黑体"/>
              <w:sz w:val="24"/>
              <w:szCs w:val="24"/>
            </w:rPr>
            <w:fldChar w:fldCharType="separate"/>
          </w:r>
          <w:r>
            <w:rPr>
              <w:rFonts w:hint="eastAsia" w:ascii="宋体" w:hAnsi="宋体" w:eastAsia="宋体" w:cs="宋体"/>
              <w:sz w:val="24"/>
              <w:szCs w:val="24"/>
            </w:rPr>
            <w:t>13</w:t>
          </w:r>
          <w:r>
            <w:rPr>
              <w:rFonts w:hint="eastAsia" w:ascii="宋体" w:hAnsi="宋体" w:cs="宋体"/>
              <w:sz w:val="24"/>
              <w:szCs w:val="24"/>
              <w:lang w:eastAsia="zh-CN"/>
            </w:rPr>
            <w:t>.</w:t>
          </w:r>
          <w:r>
            <w:rPr>
              <w:rFonts w:hint="eastAsia" w:ascii="宋体" w:hAnsi="宋体" w:eastAsia="宋体" w:cs="宋体"/>
              <w:sz w:val="24"/>
              <w:szCs w:val="24"/>
            </w:rPr>
            <w:t>工厂验收（FAT）要求</w:t>
          </w:r>
          <w:r>
            <w:rPr>
              <w:sz w:val="24"/>
              <w:szCs w:val="24"/>
            </w:rPr>
            <w:tab/>
          </w:r>
          <w:r>
            <w:rPr>
              <w:sz w:val="24"/>
              <w:szCs w:val="24"/>
            </w:rPr>
            <w:fldChar w:fldCharType="begin"/>
          </w:r>
          <w:r>
            <w:rPr>
              <w:sz w:val="24"/>
              <w:szCs w:val="24"/>
            </w:rPr>
            <w:instrText xml:space="preserve"> PAGEREF _Toc6935 \h </w:instrText>
          </w:r>
          <w:r>
            <w:rPr>
              <w:sz w:val="24"/>
              <w:szCs w:val="24"/>
            </w:rPr>
            <w:fldChar w:fldCharType="separate"/>
          </w:r>
          <w:r>
            <w:rPr>
              <w:sz w:val="24"/>
              <w:szCs w:val="24"/>
            </w:rPr>
            <w:t>12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_Toc5018 </w:instrText>
          </w:r>
          <w:r>
            <w:rPr>
              <w:rFonts w:hint="eastAsia" w:ascii="黑体" w:hAnsi="黑体" w:eastAsia="黑体"/>
              <w:sz w:val="24"/>
              <w:szCs w:val="24"/>
            </w:rPr>
            <w:fldChar w:fldCharType="separate"/>
          </w:r>
          <w:r>
            <w:rPr>
              <w:rFonts w:hint="eastAsia" w:ascii="宋体" w:hAnsi="宋体" w:eastAsia="宋体" w:cs="宋体"/>
              <w:sz w:val="24"/>
              <w:szCs w:val="24"/>
            </w:rPr>
            <w:t>14</w:t>
          </w:r>
          <w:r>
            <w:rPr>
              <w:rFonts w:hint="eastAsia" w:ascii="宋体" w:hAnsi="宋体" w:cs="宋体"/>
              <w:sz w:val="24"/>
              <w:szCs w:val="24"/>
              <w:lang w:eastAsia="zh-CN"/>
            </w:rPr>
            <w:t>.</w:t>
          </w:r>
          <w:r>
            <w:rPr>
              <w:rFonts w:hint="eastAsia" w:ascii="宋体" w:hAnsi="宋体" w:eastAsia="宋体" w:cs="宋体"/>
              <w:sz w:val="24"/>
              <w:szCs w:val="24"/>
            </w:rPr>
            <w:t>包装运输要求要求</w:t>
          </w:r>
          <w:r>
            <w:rPr>
              <w:sz w:val="24"/>
              <w:szCs w:val="24"/>
            </w:rPr>
            <w:tab/>
          </w:r>
          <w:r>
            <w:rPr>
              <w:sz w:val="24"/>
              <w:szCs w:val="24"/>
            </w:rPr>
            <w:fldChar w:fldCharType="begin"/>
          </w:r>
          <w:r>
            <w:rPr>
              <w:sz w:val="24"/>
              <w:szCs w:val="24"/>
            </w:rPr>
            <w:instrText xml:space="preserve"> PAGEREF _Toc5018 \h </w:instrText>
          </w:r>
          <w:r>
            <w:rPr>
              <w:sz w:val="24"/>
              <w:szCs w:val="24"/>
            </w:rPr>
            <w:fldChar w:fldCharType="separate"/>
          </w:r>
          <w:r>
            <w:rPr>
              <w:sz w:val="24"/>
              <w:szCs w:val="24"/>
            </w:rPr>
            <w:t>12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_Toc27631 </w:instrText>
          </w:r>
          <w:r>
            <w:rPr>
              <w:rFonts w:hint="eastAsia" w:ascii="黑体" w:hAnsi="黑体" w:eastAsia="黑体"/>
              <w:sz w:val="24"/>
              <w:szCs w:val="24"/>
            </w:rPr>
            <w:fldChar w:fldCharType="separate"/>
          </w:r>
          <w:r>
            <w:rPr>
              <w:rFonts w:hint="eastAsia" w:ascii="宋体" w:hAnsi="宋体" w:eastAsia="宋体" w:cs="宋体"/>
              <w:sz w:val="24"/>
              <w:szCs w:val="24"/>
            </w:rPr>
            <w:t>15</w:t>
          </w:r>
          <w:r>
            <w:rPr>
              <w:rFonts w:hint="eastAsia" w:ascii="宋体" w:hAnsi="宋体" w:cs="宋体"/>
              <w:sz w:val="24"/>
              <w:szCs w:val="24"/>
              <w:lang w:eastAsia="zh-CN"/>
            </w:rPr>
            <w:t>.</w:t>
          </w:r>
          <w:r>
            <w:rPr>
              <w:rFonts w:hint="eastAsia" w:ascii="宋体" w:hAnsi="宋体" w:eastAsia="宋体" w:cs="宋体"/>
              <w:sz w:val="24"/>
              <w:szCs w:val="24"/>
            </w:rPr>
            <w:t>文件资料要求</w:t>
          </w:r>
          <w:r>
            <w:rPr>
              <w:sz w:val="24"/>
              <w:szCs w:val="24"/>
            </w:rPr>
            <w:tab/>
          </w:r>
          <w:r>
            <w:rPr>
              <w:sz w:val="24"/>
              <w:szCs w:val="24"/>
            </w:rPr>
            <w:fldChar w:fldCharType="begin"/>
          </w:r>
          <w:r>
            <w:rPr>
              <w:sz w:val="24"/>
              <w:szCs w:val="24"/>
            </w:rPr>
            <w:instrText xml:space="preserve"> PAGEREF _Toc27631 \h </w:instrText>
          </w:r>
          <w:r>
            <w:rPr>
              <w:sz w:val="24"/>
              <w:szCs w:val="24"/>
            </w:rPr>
            <w:fldChar w:fldCharType="separate"/>
          </w:r>
          <w:r>
            <w:rPr>
              <w:sz w:val="24"/>
              <w:szCs w:val="24"/>
            </w:rPr>
            <w:t>12</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_Toc28226 </w:instrText>
          </w:r>
          <w:r>
            <w:rPr>
              <w:rFonts w:hint="eastAsia" w:ascii="黑体" w:hAnsi="黑体" w:eastAsia="黑体"/>
              <w:sz w:val="24"/>
              <w:szCs w:val="24"/>
            </w:rPr>
            <w:fldChar w:fldCharType="separate"/>
          </w:r>
          <w:r>
            <w:rPr>
              <w:rFonts w:hint="eastAsia" w:ascii="宋体" w:hAnsi="宋体" w:eastAsia="宋体" w:cs="宋体"/>
              <w:sz w:val="24"/>
              <w:szCs w:val="24"/>
            </w:rPr>
            <w:t>16</w:t>
          </w:r>
          <w:r>
            <w:rPr>
              <w:rFonts w:hint="eastAsia" w:ascii="宋体" w:hAnsi="宋体" w:cs="宋体"/>
              <w:sz w:val="24"/>
              <w:szCs w:val="24"/>
              <w:lang w:eastAsia="zh-CN"/>
            </w:rPr>
            <w:t>.</w:t>
          </w:r>
          <w:r>
            <w:rPr>
              <w:rFonts w:hint="eastAsia" w:ascii="宋体" w:hAnsi="宋体" w:eastAsia="宋体" w:cs="宋体"/>
              <w:sz w:val="24"/>
              <w:szCs w:val="24"/>
            </w:rPr>
            <w:t>备品零件要求</w:t>
          </w:r>
          <w:r>
            <w:rPr>
              <w:sz w:val="24"/>
              <w:szCs w:val="24"/>
            </w:rPr>
            <w:tab/>
          </w:r>
          <w:r>
            <w:rPr>
              <w:sz w:val="24"/>
              <w:szCs w:val="24"/>
            </w:rPr>
            <w:fldChar w:fldCharType="begin"/>
          </w:r>
          <w:r>
            <w:rPr>
              <w:sz w:val="24"/>
              <w:szCs w:val="24"/>
            </w:rPr>
            <w:instrText xml:space="preserve"> PAGEREF _Toc28226 \h </w:instrText>
          </w:r>
          <w:r>
            <w:rPr>
              <w:sz w:val="24"/>
              <w:szCs w:val="24"/>
            </w:rPr>
            <w:fldChar w:fldCharType="separate"/>
          </w:r>
          <w:r>
            <w:rPr>
              <w:sz w:val="24"/>
              <w:szCs w:val="24"/>
            </w:rPr>
            <w:t>13</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_Toc4739 </w:instrText>
          </w:r>
          <w:r>
            <w:rPr>
              <w:rFonts w:hint="eastAsia" w:ascii="黑体" w:hAnsi="黑体" w:eastAsia="黑体"/>
              <w:sz w:val="24"/>
              <w:szCs w:val="24"/>
            </w:rPr>
            <w:fldChar w:fldCharType="separate"/>
          </w:r>
          <w:r>
            <w:rPr>
              <w:rFonts w:hint="eastAsia" w:ascii="宋体" w:hAnsi="宋体" w:eastAsia="宋体" w:cs="宋体"/>
              <w:sz w:val="24"/>
              <w:szCs w:val="24"/>
            </w:rPr>
            <w:t>17</w:t>
          </w:r>
          <w:r>
            <w:rPr>
              <w:rFonts w:hint="eastAsia" w:ascii="宋体" w:hAnsi="宋体" w:cs="宋体"/>
              <w:sz w:val="24"/>
              <w:szCs w:val="24"/>
              <w:lang w:eastAsia="zh-CN"/>
            </w:rPr>
            <w:t>.</w:t>
          </w:r>
          <w:r>
            <w:rPr>
              <w:rFonts w:hint="eastAsia" w:ascii="宋体" w:hAnsi="宋体" w:eastAsia="宋体" w:cs="宋体"/>
              <w:sz w:val="24"/>
              <w:szCs w:val="24"/>
            </w:rPr>
            <w:t>安装验收要求</w:t>
          </w:r>
          <w:r>
            <w:rPr>
              <w:sz w:val="24"/>
              <w:szCs w:val="24"/>
            </w:rPr>
            <w:tab/>
          </w:r>
          <w:r>
            <w:rPr>
              <w:sz w:val="24"/>
              <w:szCs w:val="24"/>
            </w:rPr>
            <w:fldChar w:fldCharType="begin"/>
          </w:r>
          <w:r>
            <w:rPr>
              <w:sz w:val="24"/>
              <w:szCs w:val="24"/>
            </w:rPr>
            <w:instrText xml:space="preserve"> PAGEREF _Toc4739 \h </w:instrText>
          </w:r>
          <w:r>
            <w:rPr>
              <w:sz w:val="24"/>
              <w:szCs w:val="24"/>
            </w:rPr>
            <w:fldChar w:fldCharType="separate"/>
          </w:r>
          <w:r>
            <w:rPr>
              <w:sz w:val="24"/>
              <w:szCs w:val="24"/>
            </w:rPr>
            <w:t>13</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_Toc31871 </w:instrText>
          </w:r>
          <w:r>
            <w:rPr>
              <w:rFonts w:hint="eastAsia" w:ascii="黑体" w:hAnsi="黑体" w:eastAsia="黑体"/>
              <w:sz w:val="24"/>
              <w:szCs w:val="24"/>
            </w:rPr>
            <w:fldChar w:fldCharType="separate"/>
          </w:r>
          <w:r>
            <w:rPr>
              <w:rFonts w:hint="eastAsia" w:ascii="宋体" w:hAnsi="宋体" w:eastAsia="宋体" w:cs="宋体"/>
              <w:sz w:val="24"/>
              <w:szCs w:val="24"/>
            </w:rPr>
            <w:t>18</w:t>
          </w:r>
          <w:r>
            <w:rPr>
              <w:rFonts w:hint="eastAsia" w:ascii="宋体" w:hAnsi="宋体" w:cs="宋体"/>
              <w:sz w:val="24"/>
              <w:szCs w:val="24"/>
              <w:lang w:eastAsia="zh-CN"/>
            </w:rPr>
            <w:t>.</w:t>
          </w:r>
          <w:r>
            <w:rPr>
              <w:rFonts w:hint="eastAsia" w:ascii="宋体" w:hAnsi="宋体" w:eastAsia="宋体" w:cs="宋体"/>
              <w:sz w:val="24"/>
              <w:szCs w:val="24"/>
            </w:rPr>
            <w:t>服务标准</w:t>
          </w:r>
          <w:r>
            <w:rPr>
              <w:sz w:val="24"/>
              <w:szCs w:val="24"/>
            </w:rPr>
            <w:tab/>
          </w:r>
          <w:r>
            <w:rPr>
              <w:sz w:val="24"/>
              <w:szCs w:val="24"/>
            </w:rPr>
            <w:fldChar w:fldCharType="begin"/>
          </w:r>
          <w:r>
            <w:rPr>
              <w:sz w:val="24"/>
              <w:szCs w:val="24"/>
            </w:rPr>
            <w:instrText xml:space="preserve"> PAGEREF _Toc31871 \h </w:instrText>
          </w:r>
          <w:r>
            <w:rPr>
              <w:sz w:val="24"/>
              <w:szCs w:val="24"/>
            </w:rPr>
            <w:fldChar w:fldCharType="separate"/>
          </w:r>
          <w:r>
            <w:rPr>
              <w:sz w:val="24"/>
              <w:szCs w:val="24"/>
            </w:rPr>
            <w:t>13</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_Toc28931 </w:instrText>
          </w:r>
          <w:r>
            <w:rPr>
              <w:rFonts w:hint="eastAsia" w:ascii="黑体" w:hAnsi="黑体" w:eastAsia="黑体"/>
              <w:sz w:val="24"/>
              <w:szCs w:val="24"/>
            </w:rPr>
            <w:fldChar w:fldCharType="separate"/>
          </w:r>
          <w:r>
            <w:rPr>
              <w:rFonts w:hint="eastAsia" w:ascii="宋体" w:hAnsi="宋体" w:eastAsia="宋体" w:cs="宋体"/>
              <w:sz w:val="24"/>
              <w:szCs w:val="24"/>
            </w:rPr>
            <w:t>19</w:t>
          </w:r>
          <w:r>
            <w:rPr>
              <w:rFonts w:hint="eastAsia" w:ascii="宋体" w:hAnsi="宋体" w:cs="宋体"/>
              <w:sz w:val="24"/>
              <w:szCs w:val="24"/>
              <w:lang w:eastAsia="zh-CN"/>
            </w:rPr>
            <w:t>.</w:t>
          </w:r>
          <w:r>
            <w:rPr>
              <w:rFonts w:hint="eastAsia" w:ascii="宋体" w:hAnsi="宋体" w:eastAsia="宋体" w:cs="宋体"/>
              <w:sz w:val="24"/>
              <w:szCs w:val="24"/>
            </w:rPr>
            <w:t>服务目标</w:t>
          </w:r>
          <w:r>
            <w:rPr>
              <w:sz w:val="24"/>
              <w:szCs w:val="24"/>
            </w:rPr>
            <w:tab/>
          </w:r>
          <w:r>
            <w:rPr>
              <w:sz w:val="24"/>
              <w:szCs w:val="24"/>
            </w:rPr>
            <w:fldChar w:fldCharType="begin"/>
          </w:r>
          <w:r>
            <w:rPr>
              <w:sz w:val="24"/>
              <w:szCs w:val="24"/>
            </w:rPr>
            <w:instrText xml:space="preserve"> PAGEREF _Toc28931 \h </w:instrText>
          </w:r>
          <w:r>
            <w:rPr>
              <w:sz w:val="24"/>
              <w:szCs w:val="24"/>
            </w:rPr>
            <w:fldChar w:fldCharType="separate"/>
          </w:r>
          <w:r>
            <w:rPr>
              <w:sz w:val="24"/>
              <w:szCs w:val="24"/>
            </w:rPr>
            <w:t>14</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_Toc6147 </w:instrText>
          </w:r>
          <w:r>
            <w:rPr>
              <w:rFonts w:hint="eastAsia" w:ascii="黑体" w:hAnsi="黑体" w:eastAsia="黑体"/>
              <w:sz w:val="24"/>
              <w:szCs w:val="24"/>
            </w:rPr>
            <w:fldChar w:fldCharType="separate"/>
          </w:r>
          <w:r>
            <w:rPr>
              <w:rFonts w:hint="eastAsia" w:ascii="宋体" w:hAnsi="宋体" w:eastAsia="宋体" w:cs="宋体"/>
              <w:sz w:val="24"/>
              <w:szCs w:val="24"/>
            </w:rPr>
            <w:t>20</w:t>
          </w:r>
          <w:r>
            <w:rPr>
              <w:rFonts w:hint="eastAsia" w:ascii="宋体" w:hAnsi="宋体" w:cs="宋体"/>
              <w:sz w:val="24"/>
              <w:szCs w:val="24"/>
              <w:lang w:eastAsia="zh-CN"/>
            </w:rPr>
            <w:t>.</w:t>
          </w:r>
          <w:r>
            <w:rPr>
              <w:rFonts w:hint="eastAsia" w:ascii="宋体" w:hAnsi="宋体" w:eastAsia="宋体" w:cs="宋体"/>
              <w:sz w:val="24"/>
              <w:szCs w:val="24"/>
            </w:rPr>
            <w:t>安全要求</w:t>
          </w:r>
          <w:r>
            <w:rPr>
              <w:sz w:val="24"/>
              <w:szCs w:val="24"/>
            </w:rPr>
            <w:tab/>
          </w:r>
          <w:r>
            <w:rPr>
              <w:sz w:val="24"/>
              <w:szCs w:val="24"/>
            </w:rPr>
            <w:fldChar w:fldCharType="begin"/>
          </w:r>
          <w:r>
            <w:rPr>
              <w:sz w:val="24"/>
              <w:szCs w:val="24"/>
            </w:rPr>
            <w:instrText xml:space="preserve"> PAGEREF _Toc6147 \h </w:instrText>
          </w:r>
          <w:r>
            <w:rPr>
              <w:sz w:val="24"/>
              <w:szCs w:val="24"/>
            </w:rPr>
            <w:fldChar w:fldCharType="separate"/>
          </w:r>
          <w:r>
            <w:rPr>
              <w:sz w:val="24"/>
              <w:szCs w:val="24"/>
            </w:rPr>
            <w:t>14</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_Toc394 </w:instrText>
          </w:r>
          <w:r>
            <w:rPr>
              <w:rFonts w:hint="eastAsia" w:ascii="黑体" w:hAnsi="黑体" w:eastAsia="黑体"/>
              <w:sz w:val="24"/>
              <w:szCs w:val="24"/>
            </w:rPr>
            <w:fldChar w:fldCharType="separate"/>
          </w:r>
          <w:r>
            <w:rPr>
              <w:rFonts w:hint="eastAsia" w:ascii="宋体" w:hAnsi="宋体" w:eastAsia="宋体" w:cs="宋体"/>
              <w:sz w:val="24"/>
              <w:szCs w:val="24"/>
            </w:rPr>
            <w:t>21</w:t>
          </w:r>
          <w:r>
            <w:rPr>
              <w:rFonts w:hint="eastAsia" w:ascii="宋体" w:hAnsi="宋体" w:cs="宋体"/>
              <w:sz w:val="24"/>
              <w:szCs w:val="24"/>
              <w:lang w:eastAsia="zh-CN"/>
            </w:rPr>
            <w:t>.</w:t>
          </w:r>
          <w:r>
            <w:rPr>
              <w:rFonts w:hint="eastAsia" w:ascii="宋体" w:hAnsi="宋体" w:eastAsia="宋体" w:cs="宋体"/>
              <w:sz w:val="24"/>
              <w:szCs w:val="24"/>
            </w:rPr>
            <w:t>培训要求</w:t>
          </w:r>
          <w:r>
            <w:rPr>
              <w:sz w:val="24"/>
              <w:szCs w:val="24"/>
            </w:rPr>
            <w:tab/>
          </w:r>
          <w:r>
            <w:rPr>
              <w:sz w:val="24"/>
              <w:szCs w:val="24"/>
            </w:rPr>
            <w:fldChar w:fldCharType="begin"/>
          </w:r>
          <w:r>
            <w:rPr>
              <w:sz w:val="24"/>
              <w:szCs w:val="24"/>
            </w:rPr>
            <w:instrText xml:space="preserve"> PAGEREF _Toc394 \h </w:instrText>
          </w:r>
          <w:r>
            <w:rPr>
              <w:sz w:val="24"/>
              <w:szCs w:val="24"/>
            </w:rPr>
            <w:fldChar w:fldCharType="separate"/>
          </w:r>
          <w:r>
            <w:rPr>
              <w:sz w:val="24"/>
              <w:szCs w:val="24"/>
            </w:rPr>
            <w:t>14</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_Toc9421 </w:instrText>
          </w:r>
          <w:r>
            <w:rPr>
              <w:rFonts w:hint="eastAsia" w:ascii="黑体" w:hAnsi="黑体" w:eastAsia="黑体"/>
              <w:sz w:val="24"/>
              <w:szCs w:val="24"/>
            </w:rPr>
            <w:fldChar w:fldCharType="separate"/>
          </w:r>
          <w:r>
            <w:rPr>
              <w:rFonts w:hint="eastAsia" w:ascii="宋体" w:hAnsi="宋体" w:eastAsia="宋体" w:cs="宋体"/>
              <w:sz w:val="24"/>
              <w:szCs w:val="24"/>
            </w:rPr>
            <w:t>22</w:t>
          </w:r>
          <w:r>
            <w:rPr>
              <w:rFonts w:hint="eastAsia" w:ascii="宋体" w:hAnsi="宋体" w:cs="宋体"/>
              <w:sz w:val="24"/>
              <w:szCs w:val="24"/>
              <w:lang w:eastAsia="zh-CN"/>
            </w:rPr>
            <w:t>.</w:t>
          </w:r>
          <w:r>
            <w:rPr>
              <w:rFonts w:hint="eastAsia" w:ascii="宋体" w:hAnsi="宋体" w:eastAsia="宋体" w:cs="宋体"/>
              <w:sz w:val="24"/>
              <w:szCs w:val="24"/>
            </w:rPr>
            <w:t>保修要求</w:t>
          </w:r>
          <w:r>
            <w:rPr>
              <w:sz w:val="24"/>
              <w:szCs w:val="24"/>
            </w:rPr>
            <w:tab/>
          </w:r>
          <w:r>
            <w:rPr>
              <w:sz w:val="24"/>
              <w:szCs w:val="24"/>
            </w:rPr>
            <w:fldChar w:fldCharType="begin"/>
          </w:r>
          <w:r>
            <w:rPr>
              <w:sz w:val="24"/>
              <w:szCs w:val="24"/>
            </w:rPr>
            <w:instrText xml:space="preserve"> PAGEREF _Toc9421 \h </w:instrText>
          </w:r>
          <w:r>
            <w:rPr>
              <w:sz w:val="24"/>
              <w:szCs w:val="24"/>
            </w:rPr>
            <w:fldChar w:fldCharType="separate"/>
          </w:r>
          <w:r>
            <w:rPr>
              <w:sz w:val="24"/>
              <w:szCs w:val="24"/>
            </w:rPr>
            <w:t>15</w:t>
          </w:r>
          <w:r>
            <w:rPr>
              <w:sz w:val="24"/>
              <w:szCs w:val="24"/>
            </w:rPr>
            <w:fldChar w:fldCharType="end"/>
          </w:r>
          <w:r>
            <w:rPr>
              <w:rFonts w:hint="eastAsia" w:ascii="黑体" w:hAnsi="黑体" w:eastAsia="黑体"/>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黑体" w:hAnsi="黑体" w:eastAsia="黑体"/>
              <w:sz w:val="24"/>
              <w:szCs w:val="24"/>
            </w:rPr>
            <w:fldChar w:fldCharType="begin"/>
          </w:r>
          <w:r>
            <w:rPr>
              <w:rFonts w:hint="eastAsia" w:ascii="黑体" w:hAnsi="黑体" w:eastAsia="黑体"/>
              <w:sz w:val="24"/>
              <w:szCs w:val="24"/>
            </w:rPr>
            <w:instrText xml:space="preserve"> HYPERLINK \l _Toc26925 </w:instrText>
          </w:r>
          <w:r>
            <w:rPr>
              <w:rFonts w:hint="eastAsia" w:ascii="黑体" w:hAnsi="黑体" w:eastAsia="黑体"/>
              <w:sz w:val="24"/>
              <w:szCs w:val="24"/>
            </w:rPr>
            <w:fldChar w:fldCharType="separate"/>
          </w:r>
          <w:r>
            <w:rPr>
              <w:rFonts w:hint="eastAsia" w:ascii="宋体" w:hAnsi="宋体" w:eastAsia="宋体" w:cs="宋体"/>
              <w:sz w:val="24"/>
              <w:szCs w:val="24"/>
            </w:rPr>
            <w:t>23</w:t>
          </w:r>
          <w:r>
            <w:rPr>
              <w:rFonts w:hint="eastAsia" w:ascii="宋体" w:hAnsi="宋体" w:cs="宋体"/>
              <w:sz w:val="24"/>
              <w:szCs w:val="24"/>
              <w:lang w:eastAsia="zh-CN"/>
            </w:rPr>
            <w:t>.</w:t>
          </w:r>
          <w:r>
            <w:rPr>
              <w:rFonts w:hint="eastAsia" w:ascii="宋体" w:hAnsi="宋体" w:eastAsia="宋体" w:cs="宋体"/>
              <w:sz w:val="24"/>
              <w:szCs w:val="24"/>
            </w:rPr>
            <w:t>供应商要求</w:t>
          </w:r>
          <w:r>
            <w:rPr>
              <w:sz w:val="24"/>
              <w:szCs w:val="24"/>
            </w:rPr>
            <w:tab/>
          </w:r>
          <w:r>
            <w:rPr>
              <w:sz w:val="24"/>
              <w:szCs w:val="24"/>
            </w:rPr>
            <w:fldChar w:fldCharType="begin"/>
          </w:r>
          <w:r>
            <w:rPr>
              <w:sz w:val="24"/>
              <w:szCs w:val="24"/>
            </w:rPr>
            <w:instrText xml:space="preserve"> PAGEREF _Toc26925 \h </w:instrText>
          </w:r>
          <w:r>
            <w:rPr>
              <w:sz w:val="24"/>
              <w:szCs w:val="24"/>
            </w:rPr>
            <w:fldChar w:fldCharType="separate"/>
          </w:r>
          <w:r>
            <w:rPr>
              <w:sz w:val="24"/>
              <w:szCs w:val="24"/>
            </w:rPr>
            <w:t>15</w:t>
          </w:r>
          <w:r>
            <w:rPr>
              <w:sz w:val="24"/>
              <w:szCs w:val="24"/>
            </w:rPr>
            <w:fldChar w:fldCharType="end"/>
          </w:r>
          <w:r>
            <w:rPr>
              <w:rFonts w:hint="eastAsia" w:ascii="黑体" w:hAnsi="黑体" w:eastAsia="黑体"/>
              <w:sz w:val="24"/>
              <w:szCs w:val="24"/>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ascii="黑体" w:hAnsi="黑体" w:eastAsia="黑体"/>
              <w:b/>
              <w:sz w:val="48"/>
              <w:szCs w:val="48"/>
            </w:rPr>
          </w:pPr>
          <w:r>
            <w:rPr>
              <w:rFonts w:hint="eastAsia" w:ascii="黑体" w:hAnsi="黑体" w:eastAsia="黑体"/>
              <w:szCs w:val="72"/>
            </w:rPr>
            <w:fldChar w:fldCharType="end"/>
          </w:r>
        </w:p>
      </w:sdtContent>
    </w:sdt>
    <w:p>
      <w:pPr>
        <w:rPr>
          <w:rFonts w:ascii="宋体" w:hAnsi="宋体" w:cs="宋体"/>
          <w:sz w:val="30"/>
          <w:szCs w:val="30"/>
        </w:rPr>
      </w:pP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5" w:name="_Toc2592"/>
      <w:bookmarkStart w:id="46" w:name="_Toc4717"/>
      <w:bookmarkStart w:id="47" w:name="_Toc5092"/>
      <w:bookmarkStart w:id="48" w:name="_Toc12952"/>
      <w:bookmarkStart w:id="49" w:name="_Toc488"/>
      <w:bookmarkStart w:id="50" w:name="_Toc22574"/>
      <w:bookmarkStart w:id="51" w:name="_Toc25124"/>
      <w:bookmarkStart w:id="52" w:name="_Toc3202"/>
      <w:bookmarkStart w:id="53" w:name="_Toc9287"/>
      <w:bookmarkStart w:id="54" w:name="_Toc21704"/>
      <w:bookmarkStart w:id="55" w:name="_Toc4270"/>
      <w:bookmarkStart w:id="56" w:name="_Toc24586"/>
      <w:bookmarkStart w:id="57" w:name="_Toc14044"/>
      <w:bookmarkStart w:id="58" w:name="_Toc374537027"/>
      <w:bookmarkStart w:id="59" w:name="_Toc374516077"/>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公司简介</w:t>
      </w:r>
      <w:bookmarkEnd w:id="45"/>
      <w:bookmarkEnd w:id="46"/>
      <w:bookmarkEnd w:id="47"/>
      <w:bookmarkEnd w:id="48"/>
      <w:bookmarkEnd w:id="49"/>
      <w:bookmarkEnd w:id="50"/>
      <w:bookmarkEnd w:id="51"/>
      <w:bookmarkEnd w:id="52"/>
      <w:bookmarkEnd w:id="53"/>
      <w:bookmarkEnd w:id="54"/>
      <w:bookmarkEnd w:id="55"/>
      <w:bookmarkEnd w:id="56"/>
      <w:bookmarkEnd w:id="57"/>
    </w:p>
    <w:p>
      <w:pPr>
        <w:keepLines w:val="0"/>
        <w:pageBreakBefore w:val="0"/>
        <w:kinsoku/>
        <w:wordWrap/>
        <w:overflowPunct/>
        <w:topLinePunct w:val="0"/>
        <w:autoSpaceDE/>
        <w:autoSpaceDN/>
        <w:bidi w:val="0"/>
        <w:spacing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川楚联合国际工程有限公司 EPC 项目，建设总投资 18000 万元，建设成集核心生产区、品控化验区、出入库区、办公区为一体的智能化制造工厂，占地面积 24000 平方米。每小时生产1200kg婴幼儿配方乳粉、全脂乳粉、调制乳粉产能要求；项目建成投运后，年产各种配方牦牛乳粉 10,000 吨。整套设备要求完成安装调试时间为 2023 年 7 月。</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0" w:name="_Toc30506"/>
      <w:bookmarkStart w:id="61" w:name="_Toc8155"/>
      <w:bookmarkStart w:id="62" w:name="_Toc1167"/>
      <w:bookmarkStart w:id="63" w:name="_Toc1025"/>
      <w:bookmarkStart w:id="64" w:name="_Toc5143"/>
      <w:bookmarkStart w:id="65" w:name="_Toc27258"/>
      <w:bookmarkStart w:id="66" w:name="_Toc3577"/>
      <w:bookmarkStart w:id="67" w:name="_Toc3712"/>
      <w:bookmarkStart w:id="68" w:name="_Toc10914"/>
      <w:bookmarkStart w:id="69" w:name="_Toc5599"/>
      <w:bookmarkStart w:id="70" w:name="_Toc14588"/>
      <w:bookmarkStart w:id="71" w:name="_Toc2296"/>
      <w:bookmarkStart w:id="72" w:name="_Toc41"/>
      <w:bookmarkStart w:id="73" w:name="_Toc5544"/>
      <w:bookmarkStart w:id="74" w:name="_Toc6966"/>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产品规划</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生产产品包括婴幼儿配方乳粉、全脂乳粉、调制乳粉，详见下表。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车间等级</w:t>
            </w:r>
          </w:p>
        </w:tc>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线号</w:t>
            </w:r>
          </w:p>
        </w:tc>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包装规格</w:t>
            </w:r>
          </w:p>
        </w:tc>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每小时产量</w:t>
            </w:r>
          </w:p>
        </w:tc>
        <w:tc>
          <w:tcPr>
            <w:tcW w:w="1704"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每日产量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无菌线</w:t>
            </w:r>
          </w:p>
        </w:tc>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软包生产线</w:t>
            </w:r>
          </w:p>
        </w:tc>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300g-400g</w:t>
            </w:r>
          </w:p>
        </w:tc>
        <w:tc>
          <w:tcPr>
            <w:tcW w:w="1703"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0.63吨</w:t>
            </w:r>
          </w:p>
        </w:tc>
        <w:tc>
          <w:tcPr>
            <w:tcW w:w="1704" w:type="dxa"/>
            <w:vAlign w:val="center"/>
          </w:tcPr>
          <w:p>
            <w:pPr>
              <w:keepLines w:val="0"/>
              <w:pageBreakBefore w:val="0"/>
              <w:widowControl/>
              <w:kinsoku/>
              <w:wordWrap/>
              <w:overflowPunct/>
              <w:topLinePunct w:val="0"/>
              <w:autoSpaceDE/>
              <w:autoSpaceDN/>
              <w:bidi w:val="0"/>
              <w:adjustRightInd w:val="0"/>
              <w:snapToGrid w:val="0"/>
              <w:spacing w:before="120"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t>6.3吨</w:t>
            </w:r>
          </w:p>
        </w:tc>
      </w:tr>
    </w:tbl>
    <w:p>
      <w:pPr>
        <w:keepLines w:val="0"/>
        <w:pageBreakBefore w:val="0"/>
        <w:widowControl/>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sz w:val="24"/>
          <w:szCs w:val="24"/>
        </w:rPr>
      </w:pP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5" w:name="_Toc16454"/>
      <w:bookmarkStart w:id="76" w:name="_Toc27754"/>
      <w:bookmarkStart w:id="77" w:name="_Toc5907"/>
      <w:bookmarkStart w:id="78" w:name="_Toc10039"/>
      <w:bookmarkStart w:id="79" w:name="_Toc22887"/>
      <w:bookmarkStart w:id="80" w:name="_Toc25654"/>
      <w:bookmarkStart w:id="81" w:name="_Toc12272"/>
      <w:bookmarkStart w:id="82" w:name="_Toc15643"/>
      <w:bookmarkStart w:id="83" w:name="_Toc1378"/>
      <w:bookmarkStart w:id="84" w:name="_Toc12344"/>
      <w:bookmarkStart w:id="85" w:name="_Toc2424"/>
      <w:bookmarkStart w:id="86" w:name="_Toc10972"/>
      <w:bookmarkStart w:id="87" w:name="_Toc3555"/>
      <w:bookmarkStart w:id="88" w:name="_Toc18318"/>
      <w:bookmarkStart w:id="89" w:name="_Toc22836"/>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设备描述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范围：适用于婴幼儿乳粉、全脂乳粉、调制乳粉食品生产线的用户需求。包括：该设备的工艺设计、制造、包装、运输、保险、设备安装、合同内电、气管道安装、调试、人员培训、税金和售后服务、整体生产线工艺设计，直至生产出合格产品。</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0" w:name="_Toc525"/>
      <w:bookmarkStart w:id="91" w:name="_Toc9327"/>
      <w:bookmarkStart w:id="92" w:name="_Toc13145"/>
      <w:bookmarkStart w:id="93" w:name="_Toc8032"/>
      <w:bookmarkStart w:id="94" w:name="_Toc5047"/>
      <w:bookmarkStart w:id="95" w:name="_Toc21850"/>
      <w:bookmarkStart w:id="96" w:name="_Toc13427"/>
      <w:bookmarkStart w:id="97" w:name="_Toc20257"/>
      <w:bookmarkStart w:id="98" w:name="_Toc279"/>
      <w:bookmarkStart w:id="99" w:name="_Toc393"/>
      <w:bookmarkStart w:id="100" w:name="_Toc2676"/>
      <w:bookmarkStart w:id="101" w:name="_Toc3789"/>
      <w:bookmarkStart w:id="102" w:name="_Toc4577"/>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法规及标准</w:t>
      </w:r>
      <w:bookmarkEnd w:id="90"/>
      <w:bookmarkEnd w:id="91"/>
      <w:bookmarkEnd w:id="92"/>
      <w:bookmarkEnd w:id="93"/>
      <w:bookmarkEnd w:id="94"/>
      <w:bookmarkEnd w:id="95"/>
      <w:bookmarkEnd w:id="96"/>
      <w:bookmarkEnd w:id="97"/>
      <w:bookmarkEnd w:id="98"/>
      <w:bookmarkEnd w:id="99"/>
      <w:bookmarkEnd w:id="100"/>
      <w:bookmarkEnd w:id="101"/>
      <w:bookmarkEnd w:id="102"/>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设备的制造和材料应符合下列标准、规范、规定的最新版本要求。</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4.1.1 根据原水水质分析报告</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 xml:space="preserve">4.1.2 </w:t>
      </w:r>
      <w:r>
        <w:rPr>
          <w:rFonts w:hint="eastAsia" w:ascii="宋体" w:hAnsi="宋体" w:eastAsia="宋体" w:cs="宋体"/>
          <w:color w:val="auto"/>
          <w:sz w:val="24"/>
          <w:szCs w:val="24"/>
        </w:rPr>
        <w:t>《食品安全国家标准包装饮用水》GB19298-2014</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4.1.3 《生活饮用水卫生标准》GB5749</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4.1.4 《国家低压锅炉水质标准》GB1576</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4.1.5 《水处理设备制造技术条件》JB/T2932</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4.1.6 《反渗透水处理设备》GB/T19249</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4.1.7 《工业金属管道工程低压电气施工及验收规范》GB50235</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4.1.8 《电气装置安装工程低压电气施工及验收规范》GB50254</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4.2 控制设备、测量仪表和电气设备的设计、制造应符合有关规定和标准。</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4.3 如果上述规范或标准对某些专用材料不适时，则可采用材料生产厂的标准。</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4.4 卖方将提供反渗透膜所遵循的设计导则及设计和运行。</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3" w:name="_Toc25772"/>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设计能力与设计范围</w:t>
      </w:r>
      <w:bookmarkEnd w:id="103"/>
    </w:p>
    <w:p>
      <w:pPr>
        <w:keepLines w:val="0"/>
        <w:pageBreakBefore w:val="0"/>
        <w:widowControl/>
        <w:kinsoku/>
        <w:wordWrap/>
        <w:overflowPunct/>
        <w:topLinePunct w:val="0"/>
        <w:autoSpaceDE/>
        <w:autoSpaceDN/>
        <w:bidi w:val="0"/>
        <w:adjustRightInd w:val="0"/>
        <w:snapToGrid w:val="0"/>
        <w:spacing w:line="360" w:lineRule="auto"/>
        <w:ind w:left="210" w:lef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5.1 设计能力</w:t>
      </w:r>
    </w:p>
    <w:p>
      <w:pPr>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5.1.1 系统产水量：总预处理系统产水量≥75.0m³/h；软化水产水量为75.0m³/h，纯水产水量为2</w:t>
      </w:r>
      <w:r>
        <w:rPr>
          <w:rFonts w:hint="eastAsia" w:ascii="宋体" w:hAnsi="宋体" w:cs="宋体"/>
          <w:sz w:val="24"/>
          <w:szCs w:val="24"/>
          <w:lang w:val="en-US" w:eastAsia="zh-CN"/>
        </w:rPr>
        <w:t>0</w:t>
      </w:r>
      <w:r>
        <w:rPr>
          <w:rFonts w:hint="eastAsia" w:ascii="宋体" w:hAnsi="宋体" w:eastAsia="宋体" w:cs="宋体"/>
          <w:sz w:val="24"/>
          <w:szCs w:val="24"/>
        </w:rPr>
        <w:t>.0m³/h（产水量以25℃水温为基准）</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5.1.2 出水水质：达到高端食品、饮料、乳业用水要求；</w:t>
      </w:r>
    </w:p>
    <w:p>
      <w:pPr>
        <w:keepLines w:val="0"/>
        <w:pageBreakBefore w:val="0"/>
        <w:widowControl/>
        <w:kinsoku/>
        <w:wordWrap/>
        <w:overflowPunct/>
        <w:topLinePunct w:val="0"/>
        <w:autoSpaceDE/>
        <w:autoSpaceDN/>
        <w:bidi w:val="0"/>
        <w:adjustRightInd w:val="0"/>
        <w:snapToGrid w:val="0"/>
        <w:spacing w:line="360" w:lineRule="auto"/>
        <w:ind w:left="210" w:lef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5.2 设计及供货界限</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5.2.1 供方提供从原水管网点开始到纯水泵出口至各用水点的所有设备、管道、阀门、仪表等。</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5.2.2 需方将水源送至原水罐；流量≥（34+41）=75.0m³/h，压力≥0.30Mpa;</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5.2.3 需方将电源送至水处理系统总电控柜。</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5.2.4 系统供电的电源条件：380V/3PH/50HZ；220V/2PH/50HZ</w:t>
      </w:r>
    </w:p>
    <w:p>
      <w:pPr>
        <w:keepLines w:val="0"/>
        <w:pageBreakBefore w:val="0"/>
        <w:widowControl/>
        <w:kinsoku/>
        <w:wordWrap/>
        <w:overflowPunct/>
        <w:topLinePunct w:val="0"/>
        <w:autoSpaceDE/>
        <w:autoSpaceDN/>
        <w:bidi w:val="0"/>
        <w:adjustRightInd w:val="0"/>
        <w:snapToGrid w:val="0"/>
        <w:spacing w:line="360" w:lineRule="auto"/>
        <w:ind w:left="210" w:leftChars="1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5.3 系统具体情况介绍</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5.3.1 系统运行班次：24小时连续运行；</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5.3.2 供水方式：连续供水；</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5.3.4 操作方式：自动控制，可手、自动切换运行。</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4" w:name="_Toc30959"/>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设备验收标准</w:t>
      </w:r>
      <w:bookmarkEnd w:id="104"/>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 xml:space="preserve">6.1 </w:t>
      </w:r>
      <w:r>
        <w:rPr>
          <w:rFonts w:hint="eastAsia" w:ascii="宋体" w:hAnsi="宋体" w:eastAsia="宋体" w:cs="宋体"/>
          <w:b/>
          <w:color w:val="000000"/>
          <w:sz w:val="24"/>
          <w:szCs w:val="24"/>
        </w:rPr>
        <w:t>RO产水：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4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名称</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单位</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出水标准</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外观</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区色澄清</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味道</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无异味</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重金属</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ppm</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≤0.1</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微生物</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CFU/ml</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≤100</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氨</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ppm</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≤0.3</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总有机碳</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ppb</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≤500</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244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不挥发物</w:t>
            </w:r>
          </w:p>
        </w:tc>
        <w:tc>
          <w:tcPr>
            <w:tcW w:w="1704"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mg/100ml</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705"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c>
          <w:tcPr>
            <w:tcW w:w="7563" w:type="dxa"/>
            <w:gridSpan w:val="4"/>
            <w:shd w:val="clear" w:color="auto" w:fill="auto"/>
          </w:tcPr>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color w:val="000000"/>
                <w:sz w:val="24"/>
                <w:szCs w:val="24"/>
              </w:rPr>
            </w:pPr>
            <w:r>
              <w:rPr>
                <w:rFonts w:hint="eastAsia" w:ascii="宋体" w:hAnsi="宋体" w:eastAsia="宋体" w:cs="宋体"/>
                <w:bCs/>
                <w:sz w:val="24"/>
                <w:szCs w:val="24"/>
              </w:rPr>
              <w:t>纯化水产水量 2</w:t>
            </w:r>
            <w:r>
              <w:rPr>
                <w:rFonts w:hint="eastAsia" w:ascii="宋体" w:hAnsi="宋体" w:cs="宋体"/>
                <w:bCs/>
                <w:sz w:val="24"/>
                <w:szCs w:val="24"/>
                <w:lang w:val="en-US" w:eastAsia="zh-CN"/>
              </w:rPr>
              <w:t>0</w:t>
            </w:r>
            <w:r>
              <w:rPr>
                <w:rFonts w:hint="eastAsia" w:ascii="宋体" w:hAnsi="宋体" w:eastAsia="宋体" w:cs="宋体"/>
                <w:bCs/>
                <w:sz w:val="24"/>
                <w:szCs w:val="24"/>
              </w:rPr>
              <w:t>.0m</w:t>
            </w:r>
            <w:r>
              <w:rPr>
                <w:rFonts w:hint="eastAsia" w:ascii="宋体" w:hAnsi="宋体" w:eastAsia="宋体" w:cs="宋体"/>
                <w:bCs/>
                <w:sz w:val="24"/>
                <w:szCs w:val="24"/>
                <w:vertAlign w:val="superscript"/>
              </w:rPr>
              <w:t>3</w:t>
            </w:r>
            <w:r>
              <w:rPr>
                <w:rFonts w:hint="eastAsia" w:ascii="宋体" w:hAnsi="宋体" w:eastAsia="宋体" w:cs="宋体"/>
                <w:bCs/>
                <w:sz w:val="24"/>
                <w:szCs w:val="24"/>
              </w:rPr>
              <w:t xml:space="preserve"> /h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9</w:t>
            </w:r>
          </w:p>
        </w:tc>
        <w:tc>
          <w:tcPr>
            <w:tcW w:w="7563" w:type="dxa"/>
            <w:gridSpan w:val="4"/>
            <w:shd w:val="clear" w:color="auto" w:fill="auto"/>
          </w:tcPr>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sz w:val="24"/>
                <w:szCs w:val="24"/>
              </w:rPr>
            </w:pPr>
            <w:r>
              <w:rPr>
                <w:rFonts w:hint="eastAsia" w:ascii="宋体" w:hAnsi="宋体" w:eastAsia="宋体" w:cs="宋体"/>
                <w:bCs/>
                <w:sz w:val="24"/>
                <w:szCs w:val="24"/>
              </w:rPr>
              <w:t>反渗透系统总脱盐率 ≥ 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w:t>
            </w:r>
          </w:p>
        </w:tc>
        <w:tc>
          <w:tcPr>
            <w:tcW w:w="7563" w:type="dxa"/>
            <w:gridSpan w:val="4"/>
            <w:shd w:val="clear" w:color="auto" w:fill="auto"/>
          </w:tcPr>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sz w:val="24"/>
                <w:szCs w:val="24"/>
              </w:rPr>
            </w:pPr>
            <w:r>
              <w:rPr>
                <w:rFonts w:hint="eastAsia" w:ascii="宋体" w:hAnsi="宋体" w:eastAsia="宋体" w:cs="宋体"/>
                <w:bCs/>
                <w:sz w:val="24"/>
                <w:szCs w:val="24"/>
              </w:rPr>
              <w:t>硝酸盐、亚硝酸盐膜去除率≥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11</w:t>
            </w:r>
          </w:p>
        </w:tc>
        <w:tc>
          <w:tcPr>
            <w:tcW w:w="7563" w:type="dxa"/>
            <w:gridSpan w:val="4"/>
            <w:shd w:val="clear" w:color="auto" w:fill="auto"/>
          </w:tcPr>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sz w:val="24"/>
                <w:szCs w:val="24"/>
              </w:rPr>
            </w:pPr>
            <w:r>
              <w:rPr>
                <w:rFonts w:hint="eastAsia" w:ascii="宋体" w:hAnsi="宋体" w:eastAsia="宋体" w:cs="宋体"/>
                <w:bCs/>
                <w:sz w:val="24"/>
                <w:szCs w:val="24"/>
              </w:rPr>
              <w:t>反渗透系统总回收率  70- 75%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12</w:t>
            </w:r>
          </w:p>
        </w:tc>
        <w:tc>
          <w:tcPr>
            <w:tcW w:w="7563" w:type="dxa"/>
            <w:gridSpan w:val="4"/>
            <w:shd w:val="clear" w:color="auto" w:fill="auto"/>
          </w:tcPr>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sz w:val="24"/>
                <w:szCs w:val="24"/>
              </w:rPr>
            </w:pPr>
            <w:r>
              <w:rPr>
                <w:rFonts w:hint="eastAsia" w:ascii="宋体" w:hAnsi="宋体" w:eastAsia="宋体" w:cs="宋体"/>
                <w:bCs/>
                <w:sz w:val="24"/>
                <w:szCs w:val="24"/>
              </w:rPr>
              <w:t>所有的罐体制作均采用双面焊，罐体外部焊缝抛光处理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13</w:t>
            </w:r>
          </w:p>
        </w:tc>
        <w:tc>
          <w:tcPr>
            <w:tcW w:w="7563" w:type="dxa"/>
            <w:gridSpan w:val="4"/>
            <w:shd w:val="clear" w:color="auto" w:fill="auto"/>
          </w:tcPr>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sz w:val="24"/>
                <w:szCs w:val="24"/>
              </w:rPr>
            </w:pPr>
            <w:r>
              <w:rPr>
                <w:rFonts w:hint="eastAsia" w:ascii="宋体" w:hAnsi="宋体" w:eastAsia="宋体" w:cs="宋体"/>
                <w:bCs/>
                <w:sz w:val="24"/>
                <w:szCs w:val="24"/>
              </w:rPr>
              <w:t>所有的管道及管件均采用双面成型焊接，焊缝平整</w:t>
            </w:r>
          </w:p>
        </w:tc>
      </w:tr>
    </w:tbl>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color w:val="000000"/>
          <w:sz w:val="24"/>
          <w:szCs w:val="24"/>
        </w:rPr>
      </w:pP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 xml:space="preserve">6.2 </w:t>
      </w:r>
      <w:r>
        <w:rPr>
          <w:rFonts w:hint="eastAsia" w:ascii="宋体" w:hAnsi="宋体" w:eastAsia="宋体" w:cs="宋体"/>
          <w:b/>
          <w:color w:val="000000"/>
          <w:sz w:val="24"/>
          <w:szCs w:val="24"/>
        </w:rPr>
        <w:t>软化水产水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420"/>
        <w:gridCol w:w="620"/>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2040" w:type="dxa"/>
            <w:gridSpan w:val="2"/>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名称</w:t>
            </w:r>
          </w:p>
        </w:tc>
        <w:tc>
          <w:tcPr>
            <w:tcW w:w="141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单位</w:t>
            </w: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出水标准</w:t>
            </w: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2040" w:type="dxa"/>
            <w:gridSpan w:val="2"/>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硬度</w:t>
            </w:r>
          </w:p>
        </w:tc>
        <w:tc>
          <w:tcPr>
            <w:tcW w:w="141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mmol/l</w:t>
            </w: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≤0.03</w:t>
            </w: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2040" w:type="dxa"/>
            <w:gridSpan w:val="2"/>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PH</w:t>
            </w:r>
          </w:p>
        </w:tc>
        <w:tc>
          <w:tcPr>
            <w:tcW w:w="141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6-9</w:t>
            </w: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420" w:type="dxa"/>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p>
        </w:tc>
        <w:tc>
          <w:tcPr>
            <w:tcW w:w="6299" w:type="dxa"/>
            <w:gridSpan w:val="5"/>
            <w:shd w:val="clear" w:color="auto" w:fill="auto"/>
          </w:tcPr>
          <w:p>
            <w:pPr>
              <w:keepLines w:val="0"/>
              <w:pageBreakBefore w:val="0"/>
              <w:kinsoku/>
              <w:wordWrap/>
              <w:overflowPunct/>
              <w:topLinePunct w:val="0"/>
              <w:autoSpaceDE/>
              <w:autoSpaceDN/>
              <w:bidi w:val="0"/>
              <w:spacing w:line="360" w:lineRule="auto"/>
              <w:ind w:left="210" w:leftChars="100"/>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软化水系统产水量：75.0m³/h；</w:t>
            </w:r>
          </w:p>
        </w:tc>
      </w:tr>
    </w:tbl>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5" w:name="_Toc1837"/>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设计工艺流程：</w:t>
      </w:r>
      <w:bookmarkEnd w:id="105"/>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纯化水工艺流程：</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原水池→原水阀→原水泵→机械过滤器→活性炭过滤器→阳离子交换器（一用一备）→软水箱→软水外供泵→增压泵→保安过滤器（自动加药）→一级高压泵→一级反渗透处理装置（配套化学清洗装置）→</w:t>
      </w:r>
      <w:r>
        <w:rPr>
          <w:rFonts w:hint="eastAsia" w:ascii="宋体" w:hAnsi="宋体" w:eastAsia="宋体" w:cs="宋体"/>
          <w:color w:val="auto"/>
          <w:sz w:val="24"/>
          <w:szCs w:val="24"/>
        </w:rPr>
        <w:t>（中间水箱）</w:t>
      </w:r>
      <w:r>
        <w:rPr>
          <w:rFonts w:hint="eastAsia" w:ascii="宋体" w:hAnsi="宋体" w:eastAsia="宋体" w:cs="宋体"/>
          <w:sz w:val="24"/>
          <w:szCs w:val="24"/>
        </w:rPr>
        <w:t>→二级高压泵（PH调节）→二级反渗透处理装置（不合格水回流至原水箱）→纯水箱→紫外线杀菌→纯水外送泵（恒压）→纯水用水点</w:t>
      </w:r>
    </w:p>
    <w:p>
      <w:pPr>
        <w:keepLines w:val="0"/>
        <w:pageBreakBefore w:val="0"/>
        <w:widowControl/>
        <w:kinsoku/>
        <w:wordWrap/>
        <w:overflowPunct/>
        <w:topLinePunct w:val="0"/>
        <w:autoSpaceDE/>
        <w:autoSpaceDN/>
        <w:bidi w:val="0"/>
        <w:adjustRightInd w:val="0"/>
        <w:snapToGrid w:val="0"/>
        <w:spacing w:line="360" w:lineRule="auto"/>
        <w:ind w:left="210" w:leftChars="1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②→软水箱→软水外供泵→软水用水点</w:t>
      </w:r>
    </w:p>
    <w:p>
      <w:pPr>
        <w:pStyle w:val="3"/>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bookmarkStart w:id="106" w:name="_Toc1617"/>
      <w:bookmarkStart w:id="107" w:name="_Toc9927"/>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总体要求：</w:t>
      </w:r>
      <w:bookmarkEnd w:id="106"/>
      <w:bookmarkEnd w:id="107"/>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08" w:name="_Toc25028"/>
      <w:r>
        <w:rPr>
          <w:rFonts w:hint="eastAsia" w:ascii="宋体" w:hAnsi="宋体" w:eastAsia="宋体" w:cs="宋体"/>
          <w:b/>
          <w:bCs/>
          <w:sz w:val="24"/>
          <w:szCs w:val="24"/>
        </w:rPr>
        <w:t>8.</w:t>
      </w:r>
      <w:r>
        <w:rPr>
          <w:rFonts w:hint="eastAsia" w:ascii="宋体" w:hAnsi="宋体" w:cs="宋体"/>
          <w:b/>
          <w:bCs/>
          <w:sz w:val="24"/>
          <w:szCs w:val="24"/>
          <w:lang w:val="en-US" w:eastAsia="zh-CN"/>
        </w:rPr>
        <w:t>1</w:t>
      </w:r>
      <w:r>
        <w:rPr>
          <w:rFonts w:hint="eastAsia" w:ascii="宋体" w:hAnsi="宋体" w:eastAsia="宋体" w:cs="宋体"/>
          <w:b/>
          <w:bCs/>
          <w:sz w:val="24"/>
          <w:szCs w:val="24"/>
        </w:rPr>
        <w:t xml:space="preserve"> 轴承:</w:t>
      </w:r>
      <w:bookmarkEnd w:id="108"/>
    </w:p>
    <w:p>
      <w:pPr>
        <w:keepLines w:val="0"/>
        <w:pageBreakBefore w:val="0"/>
        <w:widowControl/>
        <w:kinsoku/>
        <w:wordWrap/>
        <w:overflowPunct/>
        <w:topLinePunct w:val="0"/>
        <w:autoSpaceDE/>
        <w:autoSpaceDN/>
        <w:bidi w:val="0"/>
        <w:spacing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任何与物料接触的轴承都必须为非润滑剂型，轴承周围必须具有可靠的密封装置以防止物料被污染。</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sz w:val="24"/>
          <w:szCs w:val="24"/>
          <w:u w:val="single"/>
        </w:rPr>
      </w:pPr>
      <w:r>
        <w:rPr>
          <w:rFonts w:hint="eastAsia" w:ascii="宋体" w:hAnsi="宋体" w:eastAsia="宋体" w:cs="宋体"/>
          <w:b/>
          <w:sz w:val="24"/>
          <w:szCs w:val="24"/>
        </w:rPr>
        <w:t>8.</w:t>
      </w:r>
      <w:r>
        <w:rPr>
          <w:rFonts w:hint="eastAsia" w:ascii="宋体" w:hAnsi="宋体" w:cs="宋体"/>
          <w:b/>
          <w:sz w:val="24"/>
          <w:szCs w:val="24"/>
          <w:lang w:val="en-US" w:eastAsia="zh-CN"/>
        </w:rPr>
        <w:t>2</w:t>
      </w:r>
      <w:r>
        <w:rPr>
          <w:rFonts w:hint="eastAsia" w:ascii="宋体" w:hAnsi="宋体" w:eastAsia="宋体" w:cs="宋体"/>
          <w:b/>
          <w:sz w:val="24"/>
          <w:szCs w:val="24"/>
        </w:rPr>
        <w:t xml:space="preserve"> 进入设备的管线</w:t>
      </w:r>
      <w:r>
        <w:rPr>
          <w:rFonts w:hint="eastAsia" w:ascii="宋体" w:hAnsi="宋体" w:eastAsia="宋体" w:cs="宋体"/>
          <w:b/>
          <w:sz w:val="24"/>
          <w:szCs w:val="24"/>
          <w:u w:val="none"/>
        </w:rPr>
        <w:t>：</w:t>
      </w:r>
    </w:p>
    <w:p>
      <w:pPr>
        <w:keepLines w:val="0"/>
        <w:pageBreakBefore w:val="0"/>
        <w:widowControl/>
        <w:kinsoku/>
        <w:wordWrap/>
        <w:overflowPunct/>
        <w:topLinePunct w:val="0"/>
        <w:autoSpaceDE/>
        <w:autoSpaceDN/>
        <w:bidi w:val="0"/>
        <w:spacing w:line="36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进入所有设备的管线和其他附件均需配备密封且易清洁的外套，并做卫生密封设计，且防止污物进入。</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09" w:name="_Toc15307"/>
      <w:r>
        <w:rPr>
          <w:rFonts w:hint="eastAsia" w:ascii="宋体" w:hAnsi="宋体" w:eastAsia="宋体" w:cs="宋体"/>
          <w:b/>
          <w:bCs/>
          <w:sz w:val="24"/>
          <w:szCs w:val="24"/>
        </w:rPr>
        <w:t>8.</w:t>
      </w: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电缆：</w:t>
      </w:r>
      <w:bookmarkEnd w:id="109"/>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.1 所有电缆须安装在开放式的网格桥架内。电缆槽须是SUS 304不锈钢</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不得将电缆捆绑为一大束，而应两两铺设分隔开</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.2 设备上的电缆或类似电缆必须走封闭的槽架而不允许走线管</w:t>
      </w:r>
    </w:p>
    <w:p>
      <w:pPr>
        <w:keepLines w:val="0"/>
        <w:pageBreakBefore w:val="0"/>
        <w:widowControl/>
        <w:kinsoku/>
        <w:wordWrap/>
        <w:overflowPunct/>
        <w:topLinePunct w:val="0"/>
        <w:autoSpaceDE/>
        <w:autoSpaceDN/>
        <w:bidi w:val="0"/>
        <w:spacing w:line="360" w:lineRule="auto"/>
        <w:ind w:left="450" w:leftChars="10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.3 根据中国法规和欧洲标准，电缆上须有清晰的标识/标签（永久标签）。须符合系统原理图要求。调试过程中做好文件记录</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 xml:space="preserve"> 导向环之间松散电缆长度不能超过500mm。</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 xml:space="preserve"> 所有电缆挂钩须耐用且保持清洁</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 xml:space="preserve"> 所有的电缆标签须符合系统原理图和软件编码要求。须进行实际验证并由供应商在调试过程中做好文件记录</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电缆须经过筛选并经过甲方认可</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 xml:space="preserve"> 甲方提供接入点，乙方负责接入，包含所有线缆及辅材</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10" w:name="_Toc3898"/>
      <w:r>
        <w:rPr>
          <w:rFonts w:hint="eastAsia" w:ascii="宋体" w:hAnsi="宋体" w:eastAsia="宋体" w:cs="宋体"/>
          <w:b/>
          <w:bCs/>
          <w:sz w:val="24"/>
          <w:szCs w:val="24"/>
        </w:rPr>
        <w:t>8.</w:t>
      </w:r>
      <w:r>
        <w:rPr>
          <w:rFonts w:hint="eastAsia" w:ascii="宋体" w:hAnsi="宋体" w:cs="宋体"/>
          <w:b/>
          <w:bCs/>
          <w:sz w:val="24"/>
          <w:szCs w:val="24"/>
          <w:lang w:val="en-US" w:eastAsia="zh-CN"/>
        </w:rPr>
        <w:t>4</w:t>
      </w:r>
      <w:r>
        <w:rPr>
          <w:rFonts w:hint="eastAsia" w:ascii="宋体" w:hAnsi="宋体" w:eastAsia="宋体" w:cs="宋体"/>
          <w:b/>
          <w:bCs/>
          <w:sz w:val="24"/>
          <w:szCs w:val="24"/>
        </w:rPr>
        <w:t xml:space="preserve"> MCC和CB柜：</w:t>
      </w:r>
      <w:bookmarkEnd w:id="110"/>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4</w:t>
      </w:r>
      <w:r>
        <w:rPr>
          <w:rFonts w:hint="eastAsia" w:ascii="宋体" w:hAnsi="宋体" w:eastAsia="宋体" w:cs="宋体"/>
          <w:sz w:val="24"/>
          <w:szCs w:val="24"/>
        </w:rPr>
        <w:t>.1 所有MCC柜的支架不低于100mm，MCC柜离墙不少于150mm。</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4</w:t>
      </w:r>
      <w:r>
        <w:rPr>
          <w:rFonts w:hint="eastAsia" w:ascii="宋体" w:hAnsi="宋体" w:eastAsia="宋体" w:cs="宋体"/>
          <w:sz w:val="24"/>
          <w:szCs w:val="24"/>
        </w:rPr>
        <w:t>.2 所有电缆和气管须从柜底接入/接出。</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4</w:t>
      </w:r>
      <w:r>
        <w:rPr>
          <w:rFonts w:hint="eastAsia" w:ascii="宋体" w:hAnsi="宋体" w:eastAsia="宋体" w:cs="宋体"/>
          <w:sz w:val="24"/>
          <w:szCs w:val="24"/>
        </w:rPr>
        <w:t>.3 为符合电子系统要求，须控制MCC柜的温度。</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4</w:t>
      </w:r>
      <w:r>
        <w:rPr>
          <w:rFonts w:hint="eastAsia" w:ascii="宋体" w:hAnsi="宋体" w:eastAsia="宋体" w:cs="宋体"/>
          <w:sz w:val="24"/>
          <w:szCs w:val="24"/>
        </w:rPr>
        <w:t>.4 所有MCC柜和CB柜均须防尘和防潮。</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11" w:name="_Toc7096"/>
      <w:r>
        <w:rPr>
          <w:rFonts w:hint="eastAsia" w:ascii="宋体" w:hAnsi="宋体" w:eastAsia="宋体" w:cs="宋体"/>
          <w:b/>
          <w:bCs/>
          <w:sz w:val="24"/>
          <w:szCs w:val="24"/>
        </w:rPr>
        <w:t>8.</w:t>
      </w: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 机器/设备定位+设备操作：</w:t>
      </w:r>
      <w:bookmarkEnd w:id="111"/>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 xml:space="preserve"> 为了便于清洁，设备与地面的打扫间隙须至少在200mm以上。</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 xml:space="preserve"> 为了便于清洁和维修，设备与墙体的距离必须≥600mm。两台设备之间的距离应≥1200mm。若有例外，须在方案中说明。</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12" w:name="_Toc252"/>
      <w:r>
        <w:rPr>
          <w:rFonts w:hint="eastAsia" w:ascii="宋体" w:hAnsi="宋体" w:eastAsia="宋体" w:cs="宋体"/>
          <w:b/>
          <w:bCs/>
          <w:sz w:val="24"/>
          <w:szCs w:val="24"/>
        </w:rPr>
        <w:t>8.</w:t>
      </w:r>
      <w:r>
        <w:rPr>
          <w:rFonts w:hint="eastAsia" w:ascii="宋体" w:hAnsi="宋体" w:cs="宋体"/>
          <w:b/>
          <w:bCs/>
          <w:sz w:val="24"/>
          <w:szCs w:val="24"/>
          <w:lang w:val="en-US" w:eastAsia="zh-CN"/>
        </w:rPr>
        <w:t>6</w:t>
      </w:r>
      <w:r>
        <w:rPr>
          <w:rFonts w:hint="eastAsia" w:ascii="宋体" w:hAnsi="宋体" w:eastAsia="宋体" w:cs="宋体"/>
          <w:b/>
          <w:bCs/>
          <w:sz w:val="24"/>
          <w:szCs w:val="24"/>
        </w:rPr>
        <w:t xml:space="preserve"> 安全：</w:t>
      </w:r>
      <w:bookmarkEnd w:id="112"/>
    </w:p>
    <w:p>
      <w:pPr>
        <w:keepLines w:val="0"/>
        <w:pageBreakBefore w:val="0"/>
        <w:widowControl/>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.1 所有安装必须符合中国的安全规定或欧盟的安全规定。</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13" w:name="_Toc6025"/>
      <w:r>
        <w:rPr>
          <w:rFonts w:hint="eastAsia" w:ascii="宋体" w:hAnsi="宋体" w:eastAsia="宋体" w:cs="宋体"/>
          <w:b/>
          <w:bCs/>
          <w:sz w:val="24"/>
          <w:szCs w:val="24"/>
        </w:rPr>
        <w:t>8.</w:t>
      </w:r>
      <w:r>
        <w:rPr>
          <w:rFonts w:hint="eastAsia" w:ascii="宋体" w:hAnsi="宋体" w:cs="宋体"/>
          <w:b/>
          <w:bCs/>
          <w:sz w:val="24"/>
          <w:szCs w:val="24"/>
          <w:lang w:val="en-US" w:eastAsia="zh-CN"/>
        </w:rPr>
        <w:t>7</w:t>
      </w:r>
      <w:r>
        <w:rPr>
          <w:rFonts w:hint="eastAsia" w:ascii="宋体" w:hAnsi="宋体" w:eastAsia="宋体" w:cs="宋体"/>
          <w:b/>
          <w:bCs/>
          <w:sz w:val="24"/>
          <w:szCs w:val="24"/>
        </w:rPr>
        <w:t>安装责任以及设备保护责任：</w:t>
      </w:r>
      <w:bookmarkEnd w:id="113"/>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7</w:t>
      </w:r>
      <w:r>
        <w:rPr>
          <w:rFonts w:hint="eastAsia" w:ascii="宋体" w:hAnsi="宋体" w:eastAsia="宋体" w:cs="宋体"/>
          <w:sz w:val="24"/>
          <w:szCs w:val="24"/>
        </w:rPr>
        <w:t>.1 在验收测试之前，供应商应避免其设备出现刮碰、压痕、污染油漆、混凝土结块的现象，无论是何时出现前述缺陷，供应商均要承担责任。</w:t>
      </w:r>
    </w:p>
    <w:p>
      <w:pPr>
        <w:keepLines w:val="0"/>
        <w:pageBreakBefore w:val="0"/>
        <w:widowControl/>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.2 根据与买方的协议，供应商在工作完毕后须始终保持设备清洁。</w:t>
      </w:r>
    </w:p>
    <w:p>
      <w:pPr>
        <w:keepLines w:val="0"/>
        <w:pageBreakBefore w:val="0"/>
        <w:widowControl/>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7</w:t>
      </w:r>
      <w:r>
        <w:rPr>
          <w:rFonts w:hint="eastAsia" w:ascii="宋体" w:hAnsi="宋体" w:eastAsia="宋体" w:cs="宋体"/>
          <w:sz w:val="24"/>
          <w:szCs w:val="24"/>
        </w:rPr>
        <w:t>.3 供应商应负责保证设备安装到位之后能够正常运作。须进行实际验证并由供应商在调试过程中做好文件记录。供应商全权负责运输和卸货。</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14" w:name="_Toc24172"/>
      <w:r>
        <w:rPr>
          <w:rFonts w:hint="eastAsia" w:ascii="宋体" w:hAnsi="宋体" w:eastAsia="宋体" w:cs="宋体"/>
          <w:b/>
          <w:bCs/>
          <w:sz w:val="24"/>
          <w:szCs w:val="24"/>
        </w:rPr>
        <w:t>8.</w:t>
      </w:r>
      <w:r>
        <w:rPr>
          <w:rFonts w:hint="eastAsia" w:ascii="宋体" w:hAnsi="宋体" w:cs="宋体"/>
          <w:b/>
          <w:bCs/>
          <w:sz w:val="24"/>
          <w:szCs w:val="24"/>
          <w:lang w:val="en-US" w:eastAsia="zh-CN"/>
        </w:rPr>
        <w:t>8</w:t>
      </w:r>
      <w:r>
        <w:rPr>
          <w:rFonts w:hint="eastAsia" w:ascii="宋体" w:hAnsi="宋体" w:eastAsia="宋体" w:cs="宋体"/>
          <w:b/>
          <w:bCs/>
          <w:sz w:val="24"/>
          <w:szCs w:val="24"/>
        </w:rPr>
        <w:t xml:space="preserve"> 安装费用：</w:t>
      </w:r>
      <w:bookmarkEnd w:id="114"/>
    </w:p>
    <w:p>
      <w:pPr>
        <w:keepLines w:val="0"/>
        <w:pageBreakBefore w:val="0"/>
        <w:widowControl/>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8</w:t>
      </w:r>
      <w:r>
        <w:rPr>
          <w:rFonts w:hint="eastAsia" w:ascii="宋体" w:hAnsi="宋体" w:eastAsia="宋体" w:cs="宋体"/>
          <w:sz w:val="24"/>
          <w:szCs w:val="24"/>
        </w:rPr>
        <w:t>.1 为成功安装设备，供应商应负责提供所有必要的人力、工具、焊接气体和安装用电，包括但不限于起重机、脚手架等。</w:t>
      </w:r>
    </w:p>
    <w:p>
      <w:pPr>
        <w:keepLines w:val="0"/>
        <w:pageBreakBefore w:val="0"/>
        <w:widowControl/>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color w:val="000000"/>
          <w:kern w:val="0"/>
          <w:sz w:val="24"/>
          <w:szCs w:val="24"/>
          <w:lang w:bidi="ar"/>
        </w:rPr>
      </w:pPr>
      <w:r>
        <w:rPr>
          <w:rFonts w:hint="eastAsia" w:ascii="宋体" w:hAnsi="宋体" w:eastAsia="宋体" w:cs="宋体"/>
          <w:sz w:val="24"/>
          <w:szCs w:val="24"/>
        </w:rPr>
        <w:t>8.</w:t>
      </w:r>
      <w:r>
        <w:rPr>
          <w:rFonts w:hint="eastAsia" w:ascii="宋体" w:hAnsi="宋体" w:cs="宋体"/>
          <w:sz w:val="24"/>
          <w:szCs w:val="24"/>
          <w:lang w:val="en-US" w:eastAsia="zh-CN"/>
        </w:rPr>
        <w:t>8</w:t>
      </w:r>
      <w:r>
        <w:rPr>
          <w:rFonts w:hint="eastAsia" w:ascii="宋体" w:hAnsi="宋体" w:eastAsia="宋体" w:cs="宋体"/>
          <w:sz w:val="24"/>
          <w:szCs w:val="24"/>
        </w:rPr>
        <w:t>.2 供应商自行担负住宿、卫生间、工地办公室等相关的安排和费用。</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val="en-GB"/>
        </w:rPr>
      </w:pPr>
      <w:bookmarkStart w:id="115" w:name="_Toc11774"/>
      <w:bookmarkStart w:id="116" w:name="_Toc14927"/>
      <w:bookmarkStart w:id="117" w:name="_Toc3475"/>
      <w:bookmarkStart w:id="118" w:name="_Toc10874"/>
      <w:bookmarkStart w:id="119" w:name="_Toc4261"/>
      <w:bookmarkStart w:id="120" w:name="_Toc5057"/>
      <w:bookmarkStart w:id="121" w:name="_Toc27255"/>
      <w:bookmarkStart w:id="122" w:name="_Toc16987"/>
      <w:bookmarkStart w:id="123" w:name="_Toc32014"/>
      <w:bookmarkStart w:id="124" w:name="_Toc30465"/>
      <w:bookmarkStart w:id="125" w:name="_Toc28088"/>
      <w:bookmarkStart w:id="126" w:name="_Toc14667"/>
      <w:bookmarkStart w:id="127" w:name="_Toc20476"/>
      <w:bookmarkStart w:id="128" w:name="_Toc3434"/>
      <w:r>
        <w:rPr>
          <w:rFonts w:hint="eastAsia" w:ascii="宋体" w:hAnsi="宋体" w:eastAsia="宋体" w:cs="宋体"/>
          <w:sz w:val="24"/>
          <w:szCs w:val="24"/>
        </w:rPr>
        <w:t>9</w:t>
      </w:r>
      <w:r>
        <w:rPr>
          <w:rFonts w:hint="eastAsia" w:ascii="宋体" w:hAnsi="宋体" w:cs="宋体"/>
          <w:sz w:val="24"/>
          <w:szCs w:val="24"/>
          <w:lang w:eastAsia="zh-CN"/>
        </w:rPr>
        <w:t>.</w:t>
      </w:r>
      <w:r>
        <w:rPr>
          <w:rFonts w:hint="eastAsia" w:ascii="宋体" w:hAnsi="宋体" w:eastAsia="宋体" w:cs="宋体"/>
          <w:sz w:val="24"/>
          <w:szCs w:val="24"/>
          <w:lang w:val="en-GB"/>
        </w:rPr>
        <w:t>项目技术参数要求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bookmarkStart w:id="129" w:name="_Toc12407"/>
      <w:bookmarkStart w:id="130" w:name="_Toc32343"/>
      <w:bookmarkStart w:id="131" w:name="_Toc17125"/>
      <w:bookmarkStart w:id="132" w:name="_Toc25940"/>
      <w:bookmarkStart w:id="133" w:name="_Toc14463"/>
      <w:bookmarkStart w:id="134" w:name="_Toc27250"/>
      <w:bookmarkStart w:id="135" w:name="_Toc20393"/>
      <w:bookmarkStart w:id="136" w:name="_Toc16955"/>
      <w:bookmarkStart w:id="137" w:name="_Toc7418"/>
      <w:bookmarkStart w:id="138" w:name="_Toc10110"/>
      <w:bookmarkStart w:id="139" w:name="_Toc3447"/>
      <w:bookmarkStart w:id="140" w:name="_Toc28568"/>
      <w:r>
        <w:rPr>
          <w:rFonts w:hint="eastAsia" w:ascii="宋体" w:hAnsi="宋体" w:eastAsia="宋体" w:cs="宋体"/>
          <w:b/>
          <w:bCs/>
          <w:sz w:val="24"/>
          <w:szCs w:val="24"/>
        </w:rPr>
        <w:t>9.1</w:t>
      </w:r>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b/>
          <w:bCs/>
          <w:sz w:val="24"/>
          <w:szCs w:val="24"/>
        </w:rPr>
        <w:t xml:space="preserve"> 原水泵</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9.1.1 主要用于运行时克服预处理器的阻力，同时提供足够的水流量对预处理器进行反洗。</w:t>
      </w:r>
    </w:p>
    <w:bookmarkEnd w:id="58"/>
    <w:bookmarkEnd w:id="59"/>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形式：立式</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材质：304不锈钢；设置有过载和热保护；</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流量：80m3/h</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转速: 2900rpm</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附件: 管道控制阀、止回阀、连接件，ABB变频器</w:t>
      </w:r>
    </w:p>
    <w:p>
      <w:pPr>
        <w:keepLines w:val="0"/>
        <w:pageBreakBefore w:val="0"/>
        <w:widowControl/>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通过原水箱的低水位阀可防止其缺水而空转。</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9.2 </w:t>
      </w:r>
      <w:r>
        <w:rPr>
          <w:rFonts w:hint="eastAsia" w:ascii="宋体" w:hAnsi="宋体" w:eastAsia="宋体" w:cs="宋体"/>
          <w:b/>
          <w:sz w:val="24"/>
          <w:szCs w:val="24"/>
        </w:rPr>
        <w:t>多介质过滤器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试验压力：0.80MPa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使用压力：0.60MPa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滤料：石英砂</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运行流速：10-15m/h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正常流量：75m3/h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附件：压力表，气动蝶阀</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品牌：自主品牌</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b/>
          <w:bCs/>
          <w:sz w:val="24"/>
          <w:szCs w:val="24"/>
        </w:rPr>
        <w:t>9.3 活性炭过滤器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试验压力：0.80MPa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使用压力：0.60MPa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滤料：优质净水活性炭</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运行流速：10-15m/h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正常流量：7</w:t>
      </w:r>
      <w:r>
        <w:rPr>
          <w:rFonts w:hint="eastAsia" w:ascii="宋体" w:hAnsi="宋体" w:cs="宋体"/>
          <w:sz w:val="24"/>
          <w:szCs w:val="24"/>
          <w:lang w:val="en-US" w:eastAsia="zh-CN"/>
        </w:rPr>
        <w:t>5</w:t>
      </w:r>
      <w:r>
        <w:rPr>
          <w:rFonts w:hint="eastAsia" w:ascii="宋体" w:hAnsi="宋体" w:eastAsia="宋体" w:cs="宋体"/>
          <w:sz w:val="24"/>
          <w:szCs w:val="24"/>
        </w:rPr>
        <w:t>m3/h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附件：压力表，气动蝶阀</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品牌：自主品牌</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b/>
          <w:bCs/>
          <w:sz w:val="24"/>
          <w:szCs w:val="24"/>
        </w:rPr>
        <w:t>9.4 阳树脂过滤器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材质：304不锈钢/衬胶</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试验压力：0.80MPa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使用压力：0.60MPa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滤料：阳树脂</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运行流速：10-15m/h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正常流量：75m3/h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附件：压力表，气动蝶阀  树脂再生装置</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品牌：自主品牌</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b/>
          <w:bCs/>
          <w:sz w:val="24"/>
          <w:szCs w:val="24"/>
        </w:rPr>
        <w:t>9.5 软化水罐</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容量：40m3</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配置：进出水球阀.液位变送器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品牌：自主品牌</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b/>
          <w:bCs/>
          <w:sz w:val="24"/>
          <w:szCs w:val="24"/>
        </w:rPr>
        <w:t>9.6 保安过滤器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试验压力：0.8MPa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使用压力：≤0.6MPa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密封形式：法兰连接</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滤芯：5μ-40″×40芯</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b/>
          <w:bCs/>
          <w:sz w:val="24"/>
          <w:szCs w:val="24"/>
        </w:rPr>
        <w:t>9.7 加药系统（絮凝剂/加碱系统）</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材质：组合料</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压力：0.8MPa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流量：0-2.8升</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加药桶：PE-200L</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b/>
          <w:bCs/>
          <w:sz w:val="24"/>
          <w:szCs w:val="24"/>
        </w:rPr>
        <w:t>9.8 反渗透部分</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9.8.1.一级高压泵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附件：ABB变频器</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9.8.2.二级高压泵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附件：ABB变频器</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w w:val="90"/>
          <w:sz w:val="24"/>
          <w:szCs w:val="24"/>
        </w:rPr>
      </w:pPr>
      <w:r>
        <w:rPr>
          <w:rFonts w:hint="eastAsia" w:ascii="宋体" w:hAnsi="宋体" w:eastAsia="宋体" w:cs="宋体"/>
          <w:bCs/>
          <w:w w:val="90"/>
          <w:sz w:val="24"/>
          <w:szCs w:val="24"/>
        </w:rPr>
        <w:t>9.8.3 RO反渗透设备</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二级产水量：</w:t>
      </w:r>
      <w:r>
        <w:rPr>
          <w:rFonts w:hint="eastAsia" w:ascii="宋体" w:hAnsi="宋体" w:cs="宋体"/>
          <w:sz w:val="24"/>
          <w:szCs w:val="24"/>
          <w:lang w:val="en-US" w:eastAsia="zh-CN"/>
        </w:rPr>
        <w:t>20</w:t>
      </w:r>
      <w:r>
        <w:rPr>
          <w:rFonts w:hint="eastAsia" w:ascii="宋体" w:hAnsi="宋体" w:eastAsia="宋体" w:cs="宋体"/>
          <w:sz w:val="24"/>
          <w:szCs w:val="24"/>
        </w:rPr>
        <w:t>m3/h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脱盐率：97-99%</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回收率：65-70%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一级反渗透配置</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RO卷式复合膜：美国陶氏公司TFC聚酰胺复合膜8040</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材料：芳香族聚酰胺复合膜</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数量：30支</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压力容器：合资</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材料：不锈钢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数量：6支</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配置：日本欧姆龙PLC，自动电开关、全自动运行模式。自动冲洗装置，慢开电动阀</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二级反渗透配置</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①RO卷式复合膜：聚酰胺复合膜</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材料：芳香族聚酰胺复合膜</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数量：20支</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②膜壳：合资</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材料：不锈钢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数量：5支</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其他仪表配置：</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有机玻璃流量计：50吨/小时2台</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有机玻璃流量计：30吨/小时2台</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压力表：0-300PSi3台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压力保护器：0-300PSi1台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电 导 率：2块 </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Cs/>
          <w:w w:val="90"/>
          <w:sz w:val="24"/>
          <w:szCs w:val="24"/>
        </w:rPr>
      </w:pPr>
      <w:r>
        <w:rPr>
          <w:rFonts w:hint="eastAsia" w:ascii="宋体" w:hAnsi="宋体" w:eastAsia="宋体" w:cs="宋体"/>
          <w:bCs/>
          <w:w w:val="90"/>
          <w:sz w:val="24"/>
          <w:szCs w:val="24"/>
        </w:rPr>
        <w:t xml:space="preserve"> 9.8.4 .清洗系统</w:t>
      </w:r>
    </w:p>
    <w:p>
      <w:pPr>
        <w:keepLines w:val="0"/>
        <w:pageBreakBefore w:val="0"/>
        <w:kinsoku/>
        <w:wordWrap/>
        <w:overflowPunct/>
        <w:topLinePunct w:val="0"/>
        <w:autoSpaceDE/>
        <w:autoSpaceDN/>
        <w:bidi w:val="0"/>
        <w:spacing w:line="360" w:lineRule="auto"/>
        <w:ind w:left="210" w:leftChars="100" w:firstLine="217" w:firstLineChars="100"/>
        <w:textAlignment w:val="auto"/>
        <w:rPr>
          <w:rFonts w:hint="eastAsia" w:ascii="宋体" w:hAnsi="宋体" w:eastAsia="宋体" w:cs="宋体"/>
          <w:sz w:val="24"/>
          <w:szCs w:val="24"/>
        </w:rPr>
      </w:pPr>
      <w:r>
        <w:rPr>
          <w:rFonts w:hint="eastAsia" w:ascii="宋体" w:hAnsi="宋体" w:eastAsia="宋体" w:cs="宋体"/>
          <w:b/>
          <w:w w:val="90"/>
          <w:sz w:val="24"/>
          <w:szCs w:val="24"/>
        </w:rPr>
        <w:t xml:space="preserve">  </w:t>
      </w:r>
      <w:r>
        <w:rPr>
          <w:rFonts w:hint="eastAsia" w:ascii="宋体" w:hAnsi="宋体" w:eastAsia="宋体" w:cs="宋体"/>
          <w:bCs/>
          <w:w w:val="90"/>
          <w:sz w:val="24"/>
          <w:szCs w:val="24"/>
        </w:rPr>
        <w:t>A</w:t>
      </w:r>
      <w:r>
        <w:rPr>
          <w:rFonts w:hint="eastAsia" w:ascii="宋体" w:hAnsi="宋体" w:eastAsia="宋体" w:cs="宋体"/>
          <w:sz w:val="24"/>
          <w:szCs w:val="24"/>
        </w:rPr>
        <w:t>.清洗水箱</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容量：2m3</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材质：PE</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配置：进出水球阀</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数量：1台</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品牌：自主品牌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B. 清洗泵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流量：40m3/h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C.1μm清洗过滤器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 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试验压力：0.8MPa  </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使用压力：≤0.6MPa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密封形式：法兰连接</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9.8.5  一级反渗透纯水箱</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容量：</w:t>
      </w:r>
      <w:r>
        <w:rPr>
          <w:rFonts w:hint="eastAsia" w:ascii="宋体" w:hAnsi="宋体" w:cs="宋体"/>
          <w:sz w:val="24"/>
          <w:szCs w:val="24"/>
          <w:lang w:val="en-US" w:eastAsia="zh-CN"/>
        </w:rPr>
        <w:t>1</w:t>
      </w:r>
      <w:r>
        <w:rPr>
          <w:rFonts w:hint="eastAsia" w:ascii="宋体" w:hAnsi="宋体" w:eastAsia="宋体" w:cs="宋体"/>
          <w:sz w:val="24"/>
          <w:szCs w:val="24"/>
        </w:rPr>
        <w:t>0m3</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配置：进出水球阀.液位变送器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产地：自主品牌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9.8.6. 纯水箱</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容量：20m3</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配置：进出水球阀.液位变送器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品牌：自主品牌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9.8.7. 恒压变频供水部分</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9.8.7.1 软化水部分（1变频+1供频）</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A.1#软化水输送泵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附件：ABB变频器/压力变送器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B.2#软化水输送泵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9.8.7.2 纯水部分（1变频+1供频）</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附件：ABB变频器/压力变送器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9.8.7.3 2#纯水输送泵A（婴幼儿奶）</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品牌：杭州南方或同等品牌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附件：ABB变频器/压力变送器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9.8.7.3 紫外线杀菌器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规格：2</w:t>
      </w:r>
      <w:r>
        <w:rPr>
          <w:rFonts w:hint="eastAsia" w:ascii="宋体" w:hAnsi="宋体" w:cs="宋体"/>
          <w:sz w:val="24"/>
          <w:szCs w:val="24"/>
          <w:lang w:val="en-US" w:eastAsia="zh-CN"/>
        </w:rPr>
        <w:t>0</w:t>
      </w:r>
      <w:r>
        <w:rPr>
          <w:rFonts w:hint="eastAsia" w:ascii="宋体" w:hAnsi="宋体" w:eastAsia="宋体" w:cs="宋体"/>
          <w:sz w:val="24"/>
          <w:szCs w:val="24"/>
        </w:rPr>
        <w:t>T/H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使用压力：≤0.6MPa</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外壳材质：304不锈钢</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灯管品牌：飞利浦</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流量：2</w:t>
      </w:r>
      <w:r>
        <w:rPr>
          <w:rFonts w:hint="eastAsia" w:ascii="宋体" w:hAnsi="宋体" w:cs="宋体"/>
          <w:sz w:val="24"/>
          <w:szCs w:val="24"/>
          <w:lang w:val="en-US" w:eastAsia="zh-CN"/>
        </w:rPr>
        <w:t>0</w:t>
      </w:r>
      <w:r>
        <w:rPr>
          <w:rFonts w:hint="eastAsia" w:ascii="宋体" w:hAnsi="宋体" w:eastAsia="宋体" w:cs="宋体"/>
          <w:sz w:val="24"/>
          <w:szCs w:val="24"/>
        </w:rPr>
        <w:t>m3/h</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9.8.7.</w:t>
      </w:r>
      <w:r>
        <w:rPr>
          <w:rFonts w:hint="eastAsia" w:ascii="宋体" w:hAnsi="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巴氏杀菌</w:t>
      </w:r>
      <w:r>
        <w:rPr>
          <w:rFonts w:hint="eastAsia" w:ascii="宋体" w:hAnsi="宋体" w:eastAsia="宋体" w:cs="宋体"/>
          <w:sz w:val="24"/>
          <w:szCs w:val="24"/>
        </w:rPr>
        <w:t>消毒系统</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85℃-95℃管道、罐的消毒</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4-5m³</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板式杀菌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品牌：</w:t>
      </w:r>
      <w:r>
        <w:rPr>
          <w:rFonts w:hint="eastAsia" w:ascii="宋体" w:hAnsi="宋体" w:eastAsia="宋体" w:cs="宋体"/>
          <w:sz w:val="24"/>
          <w:szCs w:val="24"/>
          <w:lang w:val="en-US" w:eastAsia="zh-CN"/>
        </w:rPr>
        <w:t>南华</w:t>
      </w:r>
      <w:r>
        <w:rPr>
          <w:rFonts w:hint="eastAsia" w:ascii="宋体" w:hAnsi="宋体" w:eastAsia="宋体" w:cs="宋体"/>
          <w:sz w:val="24"/>
          <w:szCs w:val="24"/>
        </w:rPr>
        <w:t>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形式：立式不锈钢泵</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材质：SUS304不锈钢</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w w:val="90"/>
          <w:kern w:val="0"/>
          <w:sz w:val="24"/>
          <w:szCs w:val="24"/>
        </w:rPr>
      </w:pPr>
      <w:r>
        <w:rPr>
          <w:rFonts w:hint="eastAsia" w:ascii="宋体" w:hAnsi="宋体" w:eastAsia="宋体" w:cs="宋体"/>
          <w:b/>
          <w:w w:val="90"/>
          <w:kern w:val="0"/>
          <w:sz w:val="24"/>
          <w:szCs w:val="24"/>
        </w:rPr>
        <w:t>9.9 电气控制系统</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A.304不锈钢电柜</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B、ABB变频器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C、欧姆龙或同等品牌PLC</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D、繁易触摸屏或同等品牌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E、施耐德继电器、施耐德接触器</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F、气动电磁阀国内一线品牌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G、液位变送器国内一线品牌</w:t>
      </w:r>
    </w:p>
    <w:p>
      <w:pPr>
        <w:keepLines w:val="0"/>
        <w:pageBreakBefore w:val="0"/>
        <w:kinsoku/>
        <w:wordWrap/>
        <w:overflowPunct/>
        <w:topLinePunct w:val="0"/>
        <w:autoSpaceDE/>
        <w:autoSpaceDN/>
        <w:bidi w:val="0"/>
        <w:spacing w:line="360" w:lineRule="auto"/>
        <w:ind w:left="210" w:leftChars="10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H、压力变送器国内一线品牌</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1" w:name="_Toc14943"/>
      <w:bookmarkStart w:id="142" w:name="_Toc13264"/>
      <w:bookmarkStart w:id="143" w:name="_Toc15278"/>
      <w:bookmarkStart w:id="144" w:name="_Toc16468"/>
      <w:r>
        <w:rPr>
          <w:rFonts w:hint="eastAsia" w:ascii="宋体" w:hAnsi="宋体" w:eastAsia="宋体" w:cs="宋体"/>
          <w:sz w:val="24"/>
          <w:szCs w:val="24"/>
        </w:rPr>
        <w:t>10</w:t>
      </w:r>
      <w:r>
        <w:rPr>
          <w:rFonts w:hint="eastAsia" w:ascii="宋体" w:hAnsi="宋体" w:cs="宋体"/>
          <w:sz w:val="24"/>
          <w:szCs w:val="24"/>
          <w:lang w:eastAsia="zh-CN"/>
        </w:rPr>
        <w:t>.</w:t>
      </w:r>
      <w:r>
        <w:rPr>
          <w:rFonts w:hint="eastAsia" w:ascii="宋体" w:hAnsi="宋体" w:eastAsia="宋体" w:cs="宋体"/>
          <w:sz w:val="24"/>
          <w:szCs w:val="24"/>
        </w:rPr>
        <w:t>维护保养要求</w:t>
      </w:r>
      <w:bookmarkEnd w:id="141"/>
      <w:bookmarkEnd w:id="142"/>
      <w:bookmarkEnd w:id="143"/>
      <w:bookmarkEnd w:id="144"/>
    </w:p>
    <w:p>
      <w:pPr>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10.1 供应商所提供生产设备为全新，未曾使用过</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10.2 设备配备良好的减振、传动、变速、冷却、润滑装置,在维修保养周期内,连续满负荷生产条件下,没有明显漏油和温升现象,没有明显有振动和噪声恶化现象,始终符合出厂标准。</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10.3 保证设备出现异常状态后48小时内厂家技术人员提供现场服务。</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10.4 提供可满足两年设备运行需要的易损零部件、零部件清单及报价；能长期提供设备备件</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5" w:name="_Toc10167"/>
      <w:bookmarkStart w:id="146" w:name="_Toc21295"/>
      <w:bookmarkStart w:id="147" w:name="_Toc4628"/>
      <w:bookmarkStart w:id="148" w:name="_Toc1084"/>
      <w:r>
        <w:rPr>
          <w:rFonts w:hint="eastAsia" w:ascii="宋体" w:hAnsi="宋体" w:eastAsia="宋体" w:cs="宋体"/>
          <w:sz w:val="24"/>
          <w:szCs w:val="24"/>
        </w:rPr>
        <w:t>11</w:t>
      </w:r>
      <w:r>
        <w:rPr>
          <w:rFonts w:hint="eastAsia" w:ascii="宋体" w:hAnsi="宋体" w:cs="宋体"/>
          <w:sz w:val="24"/>
          <w:szCs w:val="24"/>
          <w:lang w:eastAsia="zh-CN"/>
        </w:rPr>
        <w:t>.</w:t>
      </w:r>
      <w:r>
        <w:rPr>
          <w:rFonts w:hint="eastAsia" w:ascii="宋体" w:hAnsi="宋体" w:eastAsia="宋体" w:cs="宋体"/>
          <w:sz w:val="24"/>
          <w:szCs w:val="24"/>
        </w:rPr>
        <w:t>清洗消毒要求</w:t>
      </w:r>
      <w:bookmarkEnd w:id="145"/>
      <w:bookmarkEnd w:id="146"/>
      <w:bookmarkEnd w:id="147"/>
      <w:bookmarkEnd w:id="148"/>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1</w:t>
      </w:r>
      <w:r>
        <w:rPr>
          <w:rFonts w:hint="eastAsia" w:ascii="宋体" w:hAnsi="宋体" w:eastAsia="宋体" w:cs="宋体"/>
          <w:sz w:val="24"/>
          <w:szCs w:val="24"/>
        </w:rPr>
        <w:t xml:space="preserve"> 设备表面无清洁死角，便于清洁和消毒。</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2</w:t>
      </w:r>
      <w:r>
        <w:rPr>
          <w:rFonts w:hint="eastAsia" w:ascii="宋体" w:hAnsi="宋体" w:eastAsia="宋体" w:cs="宋体"/>
          <w:sz w:val="24"/>
          <w:szCs w:val="24"/>
        </w:rPr>
        <w:t xml:space="preserve"> 所提供的设备、附件和连接管线的材质和结构设计,须确保易拆装、无死角、易清洁。</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9" w:name="_Toc31389"/>
      <w:bookmarkStart w:id="150" w:name="_Toc30346"/>
      <w:bookmarkStart w:id="151" w:name="_Toc14491"/>
      <w:bookmarkStart w:id="152" w:name="_Toc27311"/>
      <w:r>
        <w:rPr>
          <w:rFonts w:hint="eastAsia" w:ascii="宋体" w:hAnsi="宋体" w:eastAsia="宋体" w:cs="宋体"/>
          <w:sz w:val="24"/>
          <w:szCs w:val="24"/>
        </w:rPr>
        <w:t>12</w:t>
      </w:r>
      <w:r>
        <w:rPr>
          <w:rFonts w:hint="eastAsia" w:ascii="宋体" w:hAnsi="宋体" w:cs="宋体"/>
          <w:sz w:val="24"/>
          <w:szCs w:val="24"/>
          <w:lang w:eastAsia="zh-CN"/>
        </w:rPr>
        <w:t>.</w:t>
      </w:r>
      <w:r>
        <w:rPr>
          <w:rFonts w:hint="eastAsia" w:ascii="宋体" w:hAnsi="宋体" w:eastAsia="宋体" w:cs="宋体"/>
          <w:sz w:val="24"/>
          <w:szCs w:val="24"/>
        </w:rPr>
        <w:t>环境健康安全要求</w:t>
      </w:r>
      <w:bookmarkEnd w:id="149"/>
      <w:bookmarkEnd w:id="150"/>
      <w:bookmarkEnd w:id="151"/>
      <w:bookmarkEnd w:id="152"/>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12.1 生产线应通过防护装置封闭机器的危险元件，消除机器伤害；运动部件的防护应确保不存在人员夹、压或割伤的危险。</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12.2 设备应具有紧急情况下的急停功能，急停时生产线主电机及功能部分立即断电、停机。</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12.3 断电恢复供电后，机器不能自动开机，必须人工启动，以保护人员、设备和产品。</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val="en-US" w:eastAsia="zh-CN"/>
        </w:rPr>
        <w:t>4</w:t>
      </w:r>
      <w:r>
        <w:rPr>
          <w:rFonts w:hint="eastAsia" w:ascii="宋体" w:hAnsi="宋体" w:eastAsia="宋体" w:cs="宋体"/>
          <w:sz w:val="24"/>
          <w:szCs w:val="24"/>
        </w:rPr>
        <w:t xml:space="preserve"> 设备使用、操作和维修等方面的结构设计需符合人机工程学原理，设计制造满足相关设备安全设计规范。</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53" w:name="_Toc1822"/>
      <w:bookmarkStart w:id="154" w:name="_Toc3724"/>
      <w:bookmarkStart w:id="155" w:name="_Toc6935"/>
      <w:bookmarkStart w:id="156" w:name="_Toc27813"/>
      <w:r>
        <w:rPr>
          <w:rFonts w:hint="eastAsia" w:ascii="宋体" w:hAnsi="宋体" w:eastAsia="宋体" w:cs="宋体"/>
          <w:sz w:val="24"/>
          <w:szCs w:val="24"/>
        </w:rPr>
        <w:t>13</w:t>
      </w:r>
      <w:r>
        <w:rPr>
          <w:rFonts w:hint="eastAsia" w:ascii="宋体" w:hAnsi="宋体" w:cs="宋体"/>
          <w:sz w:val="24"/>
          <w:szCs w:val="24"/>
          <w:lang w:eastAsia="zh-CN"/>
        </w:rPr>
        <w:t>.</w:t>
      </w:r>
      <w:r>
        <w:rPr>
          <w:rFonts w:hint="eastAsia" w:ascii="宋体" w:hAnsi="宋体" w:eastAsia="宋体" w:cs="宋体"/>
          <w:sz w:val="24"/>
          <w:szCs w:val="24"/>
        </w:rPr>
        <w:t>工厂验收（FAT）要求</w:t>
      </w:r>
      <w:bookmarkEnd w:id="153"/>
      <w:bookmarkEnd w:id="154"/>
      <w:bookmarkEnd w:id="155"/>
      <w:bookmarkEnd w:id="156"/>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13.1 供应商根据本 URS 内容完成各项确认工作，确保设计符合所有的 URS 要求，最终的设计须经用户确认并批准。</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13.2 供应商负责编写设备的FAT文件，经用户确认后，负责实施。</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57" w:name="_Toc32192"/>
      <w:bookmarkStart w:id="158" w:name="_Toc19969"/>
      <w:bookmarkStart w:id="159" w:name="_Toc5018"/>
      <w:bookmarkStart w:id="160" w:name="_Toc30907"/>
      <w:r>
        <w:rPr>
          <w:rFonts w:hint="eastAsia" w:ascii="宋体" w:hAnsi="宋体" w:eastAsia="宋体" w:cs="宋体"/>
          <w:sz w:val="24"/>
          <w:szCs w:val="24"/>
        </w:rPr>
        <w:t>14</w:t>
      </w:r>
      <w:r>
        <w:rPr>
          <w:rFonts w:hint="eastAsia" w:ascii="宋体" w:hAnsi="宋体" w:cs="宋体"/>
          <w:sz w:val="24"/>
          <w:szCs w:val="24"/>
          <w:lang w:eastAsia="zh-CN"/>
        </w:rPr>
        <w:t>.</w:t>
      </w:r>
      <w:r>
        <w:rPr>
          <w:rFonts w:hint="eastAsia" w:ascii="宋体" w:hAnsi="宋体" w:eastAsia="宋体" w:cs="宋体"/>
          <w:sz w:val="24"/>
          <w:szCs w:val="24"/>
        </w:rPr>
        <w:t>包装运输要求要求</w:t>
      </w:r>
      <w:bookmarkEnd w:id="157"/>
      <w:bookmarkEnd w:id="158"/>
      <w:bookmarkEnd w:id="159"/>
      <w:bookmarkEnd w:id="160"/>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14.1 </w:t>
      </w:r>
      <w:r>
        <w:rPr>
          <w:rFonts w:hint="eastAsia" w:ascii="宋体" w:hAnsi="宋体" w:eastAsia="宋体" w:cs="宋体"/>
          <w:sz w:val="24"/>
          <w:szCs w:val="24"/>
          <w:lang w:val="en-GB"/>
        </w:rPr>
        <w:t>货物包装须符合相应标准，该包装应适于长途运输，具有良好的防潮、防水、防锈、防野蛮装卸等保护措施，以确保货物安全运抵现场，供货商应承担由于包装、运输不妥引起的货物锈蚀、损伤和丢失的责任。</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14.2 </w:t>
      </w:r>
      <w:r>
        <w:rPr>
          <w:rFonts w:hint="eastAsia" w:ascii="宋体" w:hAnsi="宋体" w:eastAsia="宋体" w:cs="宋体"/>
          <w:sz w:val="24"/>
          <w:szCs w:val="24"/>
          <w:lang w:val="en-GB"/>
        </w:rPr>
        <w:t>货物的开箱启包和检查要在设备安装现场进行，应由设备制造商、买方各派代表参加；根据运单和装箱单查对设备及其配套件的数量和质量；同时将检查结果准确填入《设备开箱验收记录》并签字。</w:t>
      </w:r>
    </w:p>
    <w:p>
      <w:pPr>
        <w:keepLines w:val="0"/>
        <w:pageBreakBefore w:val="0"/>
        <w:kinsoku/>
        <w:wordWrap/>
        <w:overflowPunct/>
        <w:topLinePunct w:val="0"/>
        <w:autoSpaceDE/>
        <w:autoSpaceDN/>
        <w:bidi w:val="0"/>
        <w:spacing w:line="360" w:lineRule="auto"/>
        <w:ind w:left="210" w:left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r>
        <w:rPr>
          <w:rFonts w:hint="eastAsia" w:asciiTheme="minorEastAsia" w:hAnsiTheme="minorEastAsia" w:eastAsiaTheme="minorEastAsia" w:cstheme="minorEastAsia"/>
          <w:sz w:val="24"/>
          <w:szCs w:val="24"/>
          <w:lang w:val="en-US" w:eastAsia="zh-CN"/>
        </w:rPr>
        <w:t>货物到厂后由供应商自行负责货物卸货工作，若供应商现场人员未在厂内，可沟通甲方现场负责人员协助卸货工作，产生的卸货费用由供应商承担。</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61" w:name="_Toc27631"/>
      <w:bookmarkStart w:id="162" w:name="_Toc26267"/>
      <w:bookmarkStart w:id="163" w:name="_Toc14841"/>
      <w:bookmarkStart w:id="164" w:name="_Toc29268"/>
      <w:r>
        <w:rPr>
          <w:rFonts w:hint="eastAsia" w:ascii="宋体" w:hAnsi="宋体" w:eastAsia="宋体" w:cs="宋体"/>
          <w:sz w:val="24"/>
          <w:szCs w:val="24"/>
        </w:rPr>
        <w:t>15</w:t>
      </w:r>
      <w:r>
        <w:rPr>
          <w:rFonts w:hint="eastAsia" w:ascii="宋体" w:hAnsi="宋体" w:cs="宋体"/>
          <w:sz w:val="24"/>
          <w:szCs w:val="24"/>
          <w:lang w:eastAsia="zh-CN"/>
        </w:rPr>
        <w:t>.</w:t>
      </w:r>
      <w:r>
        <w:rPr>
          <w:rFonts w:hint="eastAsia" w:ascii="宋体" w:hAnsi="宋体" w:eastAsia="宋体" w:cs="宋体"/>
          <w:sz w:val="24"/>
          <w:szCs w:val="24"/>
        </w:rPr>
        <w:t>文件资料要求</w:t>
      </w:r>
      <w:bookmarkEnd w:id="161"/>
      <w:bookmarkEnd w:id="162"/>
      <w:bookmarkEnd w:id="163"/>
      <w:bookmarkEnd w:id="164"/>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15.1 </w:t>
      </w:r>
      <w:r>
        <w:rPr>
          <w:rFonts w:hint="eastAsia" w:ascii="宋体" w:hAnsi="宋体" w:eastAsia="宋体" w:cs="宋体"/>
          <w:sz w:val="24"/>
          <w:szCs w:val="24"/>
          <w:lang w:val="en-GB"/>
        </w:rPr>
        <w:t>装箱单</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15.2 </w:t>
      </w:r>
      <w:r>
        <w:rPr>
          <w:rFonts w:hint="eastAsia" w:ascii="宋体" w:hAnsi="宋体" w:eastAsia="宋体" w:cs="宋体"/>
          <w:sz w:val="24"/>
          <w:szCs w:val="24"/>
          <w:lang w:val="en-GB"/>
        </w:rPr>
        <w:t>公用系统介质需求(如电、仪表、</w:t>
      </w:r>
      <w:r>
        <w:rPr>
          <w:rFonts w:hint="eastAsia" w:ascii="宋体" w:hAnsi="宋体" w:eastAsia="宋体" w:cs="宋体"/>
          <w:sz w:val="24"/>
          <w:szCs w:val="24"/>
        </w:rPr>
        <w:t>气</w:t>
      </w:r>
      <w:r>
        <w:rPr>
          <w:rFonts w:hint="eastAsia" w:ascii="宋体" w:hAnsi="宋体" w:eastAsia="宋体" w:cs="宋体"/>
          <w:sz w:val="24"/>
          <w:szCs w:val="24"/>
          <w:lang w:val="en-GB"/>
        </w:rPr>
        <w:t>等)</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15.3 </w:t>
      </w:r>
      <w:r>
        <w:rPr>
          <w:rFonts w:hint="eastAsia" w:ascii="宋体" w:hAnsi="宋体" w:eastAsia="宋体" w:cs="宋体"/>
          <w:sz w:val="24"/>
          <w:szCs w:val="24"/>
          <w:lang w:val="en-GB"/>
        </w:rPr>
        <w:t>(在安装现场的)总体布置图</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15.4 </w:t>
      </w:r>
      <w:r>
        <w:rPr>
          <w:rFonts w:hint="eastAsia" w:ascii="宋体" w:hAnsi="宋体" w:eastAsia="宋体" w:cs="宋体"/>
          <w:sz w:val="24"/>
          <w:szCs w:val="24"/>
          <w:lang w:val="en-GB"/>
        </w:rPr>
        <w:t>成套装置和各个设备、部件的技术参数表</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15.5 </w:t>
      </w:r>
      <w:r>
        <w:rPr>
          <w:rFonts w:hint="eastAsia" w:ascii="宋体" w:hAnsi="宋体" w:eastAsia="宋体" w:cs="宋体"/>
          <w:sz w:val="24"/>
          <w:szCs w:val="24"/>
          <w:lang w:val="en-GB"/>
        </w:rPr>
        <w:t>运输、安装、使用操作和维护说明书</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15.6 </w:t>
      </w:r>
      <w:r>
        <w:rPr>
          <w:rFonts w:hint="eastAsia" w:ascii="宋体" w:hAnsi="宋体" w:eastAsia="宋体" w:cs="宋体"/>
          <w:sz w:val="24"/>
          <w:szCs w:val="24"/>
          <w:lang w:val="en-GB"/>
        </w:rPr>
        <w:t>设备标准操作规程(SOP)</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15.7 </w:t>
      </w:r>
      <w:r>
        <w:rPr>
          <w:rFonts w:hint="eastAsia" w:ascii="宋体" w:hAnsi="宋体" w:eastAsia="宋体" w:cs="宋体"/>
          <w:sz w:val="24"/>
          <w:szCs w:val="24"/>
          <w:lang w:val="en-GB"/>
        </w:rPr>
        <w:t>设备日常维护保养规程</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15.8 </w:t>
      </w:r>
      <w:r>
        <w:rPr>
          <w:rFonts w:hint="eastAsia" w:ascii="宋体" w:hAnsi="宋体" w:eastAsia="宋体" w:cs="宋体"/>
          <w:sz w:val="24"/>
          <w:szCs w:val="24"/>
          <w:lang w:val="en-GB"/>
        </w:rPr>
        <w:t>标明尺寸和载荷的总装图</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15.9 标明动静载荷的基础图</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15.10 各个零部件带有编号和材质的外形图、结构图和装配图</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15.11 带有技术特性参数的机械零部件和设备清单。</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15.12 检测、验收和验证文件:</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15.13 成套(整套)装置的合格证和质量保证书</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15.14 现场验收测试(SAT)方案</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15.15 现场确认(IQ、OQ、PQ)文件</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15.16 必须的其他竣工资料和验证文件</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15.17须提供文件清单，所有文件资料均须提供纸质中文版本。</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65" w:name="_Toc22816"/>
      <w:bookmarkStart w:id="166" w:name="_Toc1638"/>
      <w:bookmarkStart w:id="167" w:name="_Toc28226"/>
      <w:bookmarkStart w:id="168" w:name="_Toc12762"/>
      <w:r>
        <w:rPr>
          <w:rFonts w:hint="eastAsia" w:ascii="宋体" w:hAnsi="宋体" w:eastAsia="宋体" w:cs="宋体"/>
          <w:sz w:val="24"/>
          <w:szCs w:val="24"/>
        </w:rPr>
        <w:t>16</w:t>
      </w:r>
      <w:r>
        <w:rPr>
          <w:rFonts w:hint="eastAsia" w:ascii="宋体" w:hAnsi="宋体" w:cs="宋体"/>
          <w:sz w:val="24"/>
          <w:szCs w:val="24"/>
          <w:lang w:eastAsia="zh-CN"/>
        </w:rPr>
        <w:t>.</w:t>
      </w:r>
      <w:r>
        <w:rPr>
          <w:rFonts w:hint="eastAsia" w:ascii="宋体" w:hAnsi="宋体" w:eastAsia="宋体" w:cs="宋体"/>
          <w:sz w:val="24"/>
          <w:szCs w:val="24"/>
        </w:rPr>
        <w:t>备品零件要求</w:t>
      </w:r>
      <w:bookmarkEnd w:id="165"/>
      <w:bookmarkEnd w:id="166"/>
      <w:bookmarkEnd w:id="167"/>
      <w:bookmarkEnd w:id="168"/>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16.1 本机使用之两年内易损坏备品零件。</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16.2 本机使用之安装校正器具各一组。</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16.3 本机拆卸保养工具一组含工具箱。</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69" w:name="_Toc9126"/>
      <w:bookmarkStart w:id="170" w:name="_Toc7353"/>
      <w:bookmarkStart w:id="171" w:name="_Toc4739"/>
      <w:bookmarkStart w:id="172" w:name="_Toc24241"/>
      <w:r>
        <w:rPr>
          <w:rFonts w:hint="eastAsia" w:ascii="宋体" w:hAnsi="宋体" w:eastAsia="宋体" w:cs="宋体"/>
          <w:sz w:val="24"/>
          <w:szCs w:val="24"/>
        </w:rPr>
        <w:t>17</w:t>
      </w:r>
      <w:r>
        <w:rPr>
          <w:rFonts w:hint="eastAsia" w:ascii="宋体" w:hAnsi="宋体" w:cs="宋体"/>
          <w:sz w:val="24"/>
          <w:szCs w:val="24"/>
          <w:lang w:eastAsia="zh-CN"/>
        </w:rPr>
        <w:t>.</w:t>
      </w:r>
      <w:r>
        <w:rPr>
          <w:rFonts w:hint="eastAsia" w:ascii="宋体" w:hAnsi="宋体" w:eastAsia="宋体" w:cs="宋体"/>
          <w:sz w:val="24"/>
          <w:szCs w:val="24"/>
        </w:rPr>
        <w:t>安装验收要求</w:t>
      </w:r>
      <w:bookmarkEnd w:id="169"/>
      <w:bookmarkEnd w:id="170"/>
      <w:bookmarkEnd w:id="171"/>
      <w:bookmarkEnd w:id="172"/>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17.1 </w:t>
      </w:r>
      <w:r>
        <w:rPr>
          <w:rFonts w:hint="eastAsia" w:ascii="宋体" w:hAnsi="宋体" w:eastAsia="宋体" w:cs="宋体"/>
          <w:sz w:val="24"/>
          <w:szCs w:val="24"/>
          <w:lang w:val="en-GB"/>
        </w:rPr>
        <w:t>由制造商承担设备组装、调整、测试和协助验证工作，制造商必须在投标文件中明确设备安装、调试的周期及交验时间</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17.2 </w:t>
      </w:r>
      <w:r>
        <w:rPr>
          <w:rFonts w:hint="eastAsia" w:ascii="宋体" w:hAnsi="宋体" w:eastAsia="宋体" w:cs="宋体"/>
          <w:sz w:val="24"/>
          <w:szCs w:val="24"/>
          <w:lang w:val="en-GB"/>
        </w:rPr>
        <w:t>设备到达需方后，应根据本URS条例进行SAT验证，验收标准应包括能够生产出三批合格样品或能达到要求产能。</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lang w:val="en-GB"/>
        </w:rPr>
      </w:pPr>
      <w:r>
        <w:rPr>
          <w:rFonts w:hint="eastAsia" w:ascii="宋体" w:hAnsi="宋体" w:eastAsia="宋体" w:cs="宋体"/>
          <w:sz w:val="24"/>
          <w:szCs w:val="24"/>
        </w:rPr>
        <w:t xml:space="preserve">17.3 </w:t>
      </w:r>
      <w:r>
        <w:rPr>
          <w:rFonts w:hint="eastAsia" w:ascii="宋体" w:hAnsi="宋体" w:eastAsia="宋体" w:cs="宋体"/>
          <w:sz w:val="24"/>
          <w:szCs w:val="24"/>
          <w:lang w:val="en-GB"/>
        </w:rPr>
        <w:t>终验收在买方工厂进行，卖方负责在买方现场指导安装、调试设备，并对操作、维修等人员进行技术培训</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 xml:space="preserve">17.4 </w:t>
      </w:r>
      <w:r>
        <w:rPr>
          <w:rFonts w:hint="eastAsia" w:ascii="宋体" w:hAnsi="宋体" w:eastAsia="宋体" w:cs="宋体"/>
          <w:sz w:val="24"/>
          <w:szCs w:val="24"/>
          <w:lang w:val="en-GB"/>
        </w:rPr>
        <w:t>只有在安装确认（IQ）、运行确认（OQ）通过后才认为终验收合格</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73" w:name="_Toc25635"/>
      <w:bookmarkStart w:id="174" w:name="_Toc4852"/>
      <w:bookmarkStart w:id="175" w:name="_Toc31871"/>
      <w:bookmarkStart w:id="176" w:name="_Toc12711"/>
      <w:bookmarkStart w:id="177" w:name="_Toc10484"/>
      <w:bookmarkStart w:id="178" w:name="_Toc3616"/>
      <w:bookmarkStart w:id="179" w:name="_Toc31105"/>
      <w:bookmarkStart w:id="180" w:name="_Toc4860"/>
      <w:bookmarkStart w:id="181" w:name="_Toc10402"/>
      <w:bookmarkStart w:id="182" w:name="_Toc1203"/>
      <w:bookmarkStart w:id="183" w:name="_Toc8662"/>
      <w:r>
        <w:rPr>
          <w:rFonts w:hint="eastAsia" w:ascii="宋体" w:hAnsi="宋体" w:eastAsia="宋体" w:cs="宋体"/>
          <w:sz w:val="24"/>
          <w:szCs w:val="24"/>
        </w:rPr>
        <w:t>18</w:t>
      </w:r>
      <w:r>
        <w:rPr>
          <w:rFonts w:hint="eastAsia" w:ascii="宋体" w:hAnsi="宋体" w:cs="宋体"/>
          <w:sz w:val="24"/>
          <w:szCs w:val="24"/>
          <w:lang w:eastAsia="zh-CN"/>
        </w:rPr>
        <w:t>.</w:t>
      </w:r>
      <w:r>
        <w:rPr>
          <w:rFonts w:hint="eastAsia" w:ascii="宋体" w:hAnsi="宋体" w:eastAsia="宋体" w:cs="宋体"/>
          <w:sz w:val="24"/>
          <w:szCs w:val="24"/>
        </w:rPr>
        <w:t>服务标准</w:t>
      </w:r>
      <w:bookmarkEnd w:id="173"/>
      <w:bookmarkEnd w:id="174"/>
      <w:bookmarkEnd w:id="175"/>
      <w:bookmarkEnd w:id="176"/>
      <w:bookmarkEnd w:id="177"/>
      <w:bookmarkEnd w:id="178"/>
      <w:bookmarkEnd w:id="179"/>
      <w:bookmarkEnd w:id="180"/>
      <w:bookmarkEnd w:id="181"/>
      <w:bookmarkEnd w:id="182"/>
      <w:bookmarkEnd w:id="183"/>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18.1 ISO9001-2000版《质量管理体系.要求》。</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18.2 ISO9004-2000版《质量管理体系.业绩改进指南》。</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18.3 ISO9001-1994《质量体系设计、开发、生产、安装和服务的质量保证模式》。</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84" w:name="_Toc20994"/>
      <w:bookmarkStart w:id="185" w:name="_Toc19692"/>
      <w:bookmarkStart w:id="186" w:name="_Toc12847"/>
      <w:bookmarkStart w:id="187" w:name="_Toc28931"/>
      <w:r>
        <w:rPr>
          <w:rFonts w:hint="eastAsia" w:ascii="宋体" w:hAnsi="宋体" w:eastAsia="宋体" w:cs="宋体"/>
          <w:sz w:val="24"/>
          <w:szCs w:val="24"/>
        </w:rPr>
        <w:t>19</w:t>
      </w:r>
      <w:r>
        <w:rPr>
          <w:rFonts w:hint="eastAsia" w:ascii="宋体" w:hAnsi="宋体" w:cs="宋体"/>
          <w:sz w:val="24"/>
          <w:szCs w:val="24"/>
          <w:lang w:eastAsia="zh-CN"/>
        </w:rPr>
        <w:t>.</w:t>
      </w:r>
      <w:r>
        <w:rPr>
          <w:rFonts w:hint="eastAsia" w:ascii="宋体" w:hAnsi="宋体" w:eastAsia="宋体" w:cs="宋体"/>
          <w:sz w:val="24"/>
          <w:szCs w:val="24"/>
        </w:rPr>
        <w:t>服务目标</w:t>
      </w:r>
      <w:bookmarkEnd w:id="184"/>
      <w:bookmarkEnd w:id="185"/>
      <w:bookmarkEnd w:id="186"/>
      <w:bookmarkEnd w:id="187"/>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b/>
          <w:bCs/>
          <w:sz w:val="24"/>
          <w:szCs w:val="24"/>
        </w:rPr>
      </w:pPr>
      <w:r>
        <w:rPr>
          <w:rFonts w:hint="eastAsia" w:ascii="宋体" w:hAnsi="宋体" w:eastAsia="宋体" w:cs="宋体"/>
          <w:sz w:val="24"/>
          <w:szCs w:val="24"/>
        </w:rPr>
        <w:t>零投诉、零故障、100%满意。</w:t>
      </w:r>
      <w:bookmarkStart w:id="188" w:name="_Toc19050"/>
      <w:bookmarkStart w:id="189" w:name="_Toc5427"/>
      <w:bookmarkStart w:id="190" w:name="_Toc14139"/>
      <w:bookmarkStart w:id="191" w:name="_Toc8258"/>
      <w:bookmarkStart w:id="192" w:name="安全要求"/>
      <w:bookmarkStart w:id="193" w:name="_Toc18031"/>
      <w:bookmarkStart w:id="194" w:name="_Toc1715"/>
      <w:bookmarkStart w:id="195" w:name="_Toc29926"/>
      <w:bookmarkStart w:id="196" w:name="_Toc24391"/>
      <w:bookmarkStart w:id="197" w:name="_Toc15744"/>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98" w:name="_Toc6147"/>
      <w:bookmarkStart w:id="199" w:name="_Toc7020"/>
      <w:bookmarkStart w:id="200" w:name="_Toc1775"/>
      <w:bookmarkStart w:id="201" w:name="_Toc2560"/>
      <w:bookmarkStart w:id="202" w:name="_Toc24037"/>
      <w:r>
        <w:rPr>
          <w:rFonts w:hint="eastAsia" w:ascii="宋体" w:hAnsi="宋体" w:eastAsia="宋体" w:cs="宋体"/>
          <w:sz w:val="24"/>
          <w:szCs w:val="24"/>
        </w:rPr>
        <w:t>20</w:t>
      </w:r>
      <w:r>
        <w:rPr>
          <w:rFonts w:hint="eastAsia" w:ascii="宋体" w:hAnsi="宋体" w:cs="宋体"/>
          <w:sz w:val="24"/>
          <w:szCs w:val="24"/>
          <w:lang w:eastAsia="zh-CN"/>
        </w:rPr>
        <w:t>.</w:t>
      </w:r>
      <w:r>
        <w:rPr>
          <w:rFonts w:hint="eastAsia" w:ascii="宋体" w:hAnsi="宋体" w:eastAsia="宋体" w:cs="宋体"/>
          <w:sz w:val="24"/>
          <w:szCs w:val="24"/>
        </w:rPr>
        <w:t>安全要求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bl>
      <w:tblPr>
        <w:tblStyle w:val="12"/>
        <w:tblW w:w="4720" w:type="pct"/>
        <w:jc w:val="center"/>
        <w:tblLayout w:type="autofit"/>
        <w:tblCellMar>
          <w:top w:w="0" w:type="dxa"/>
          <w:left w:w="108" w:type="dxa"/>
          <w:bottom w:w="0" w:type="dxa"/>
          <w:right w:w="108" w:type="dxa"/>
        </w:tblCellMar>
      </w:tblPr>
      <w:tblGrid>
        <w:gridCol w:w="861"/>
        <w:gridCol w:w="7184"/>
      </w:tblGrid>
      <w:tr>
        <w:tblPrEx>
          <w:tblCellMar>
            <w:top w:w="0" w:type="dxa"/>
            <w:left w:w="108" w:type="dxa"/>
            <w:bottom w:w="0" w:type="dxa"/>
            <w:right w:w="108" w:type="dxa"/>
          </w:tblCellMar>
        </w:tblPrEx>
        <w:trPr>
          <w:trHeight w:val="377" w:hRule="atLeast"/>
          <w:jc w:val="center"/>
        </w:trPr>
        <w:tc>
          <w:tcPr>
            <w:tcW w:w="535"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464" w:type="pct"/>
            <w:tcBorders>
              <w:top w:val="single" w:color="auto" w:sz="4" w:space="0"/>
              <w:left w:val="nil"/>
              <w:bottom w:val="single" w:color="auto" w:sz="4" w:space="0"/>
              <w:right w:val="single" w:color="auto" w:sz="4" w:space="0"/>
            </w:tcBorders>
            <w:shd w:val="clear" w:color="000000" w:fill="FFFFFF"/>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项目</w:t>
            </w:r>
          </w:p>
        </w:tc>
      </w:tr>
      <w:tr>
        <w:tblPrEx>
          <w:tblCellMar>
            <w:top w:w="0" w:type="dxa"/>
            <w:left w:w="108" w:type="dxa"/>
            <w:bottom w:w="0" w:type="dxa"/>
            <w:right w:w="108" w:type="dxa"/>
          </w:tblCellMar>
        </w:tblPrEx>
        <w:trPr>
          <w:trHeight w:val="778"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bidi="ar-SA"/>
              </w:rPr>
            </w:pPr>
            <w:r>
              <w:rPr>
                <w:rFonts w:hint="eastAsia" w:ascii="宋体" w:hAnsi="宋体" w:eastAsia="宋体" w:cs="宋体"/>
                <w:sz w:val="24"/>
                <w:szCs w:val="24"/>
                <w:lang w:eastAsia="zh-CN" w:bidi="ar-SA"/>
              </w:rPr>
              <w:t>安全门、急停按钮具有保护装置互锁功能；只能在引起紧急操作命令后，用手动操作复位，复位后不应自动重新启动设备，只是允许再启动。</w:t>
            </w:r>
          </w:p>
        </w:tc>
      </w:tr>
      <w:tr>
        <w:tblPrEx>
          <w:tblCellMar>
            <w:top w:w="0" w:type="dxa"/>
            <w:left w:w="108" w:type="dxa"/>
            <w:bottom w:w="0" w:type="dxa"/>
            <w:right w:w="108" w:type="dxa"/>
          </w:tblCellMar>
        </w:tblPrEx>
        <w:trPr>
          <w:trHeight w:val="688"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bidi="ar-SA"/>
              </w:rPr>
            </w:pPr>
            <w:r>
              <w:rPr>
                <w:rFonts w:hint="eastAsia" w:ascii="宋体" w:hAnsi="宋体" w:eastAsia="宋体" w:cs="宋体"/>
                <w:sz w:val="24"/>
                <w:szCs w:val="24"/>
                <w:lang w:eastAsia="zh-CN" w:bidi="ar-SA"/>
              </w:rPr>
              <w:t>设备功能失调或者故障的情况下，必须配备所有必要的保护措施保证人员、设备仍然处于安全可控状态。</w:t>
            </w:r>
          </w:p>
        </w:tc>
      </w:tr>
      <w:tr>
        <w:tblPrEx>
          <w:tblCellMar>
            <w:top w:w="0" w:type="dxa"/>
            <w:left w:w="108" w:type="dxa"/>
            <w:bottom w:w="0" w:type="dxa"/>
            <w:right w:w="108" w:type="dxa"/>
          </w:tblCellMar>
        </w:tblPrEx>
        <w:trPr>
          <w:trHeight w:val="120"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bidi="ar-SA"/>
              </w:rPr>
            </w:pPr>
            <w:r>
              <w:rPr>
                <w:rFonts w:hint="eastAsia" w:ascii="宋体" w:hAnsi="宋体" w:eastAsia="宋体" w:cs="宋体"/>
                <w:sz w:val="24"/>
                <w:szCs w:val="24"/>
                <w:lang w:eastAsia="zh-CN" w:bidi="ar-SA"/>
              </w:rPr>
              <w:t>设备动力故障时设备立即停车，保护操作者、设备本身以及产品，恢复供电，重新开启动力必须要求人员进行确认操作，不能是自动开启。</w:t>
            </w:r>
          </w:p>
        </w:tc>
      </w:tr>
      <w:tr>
        <w:tblPrEx>
          <w:tblCellMar>
            <w:top w:w="0" w:type="dxa"/>
            <w:left w:w="108" w:type="dxa"/>
            <w:bottom w:w="0" w:type="dxa"/>
            <w:right w:w="108" w:type="dxa"/>
          </w:tblCellMar>
        </w:tblPrEx>
        <w:trPr>
          <w:trHeight w:val="272"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bidi="ar-SA"/>
              </w:rPr>
            </w:pPr>
            <w:r>
              <w:rPr>
                <w:rFonts w:hint="eastAsia" w:ascii="宋体" w:hAnsi="宋体" w:eastAsia="宋体" w:cs="宋体"/>
                <w:sz w:val="24"/>
                <w:szCs w:val="24"/>
                <w:lang w:eastAsia="zh-CN" w:bidi="ar-SA"/>
              </w:rPr>
              <w:t>设备前后操作工频繁出现的位置设有紧急停机按钮，以便异常情况切断设备运转。</w:t>
            </w:r>
          </w:p>
        </w:tc>
      </w:tr>
      <w:tr>
        <w:tblPrEx>
          <w:tblCellMar>
            <w:top w:w="0" w:type="dxa"/>
            <w:left w:w="108" w:type="dxa"/>
            <w:bottom w:w="0" w:type="dxa"/>
            <w:right w:w="108" w:type="dxa"/>
          </w:tblCellMar>
        </w:tblPrEx>
        <w:trPr>
          <w:trHeight w:val="336"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bidi="ar-SA"/>
              </w:rPr>
            </w:pPr>
            <w:r>
              <w:rPr>
                <w:rFonts w:hint="eastAsia" w:ascii="宋体" w:hAnsi="宋体" w:eastAsia="宋体" w:cs="宋体"/>
                <w:sz w:val="24"/>
                <w:szCs w:val="24"/>
                <w:lang w:eastAsia="zh-CN" w:bidi="ar-SA"/>
              </w:rPr>
              <w:t>设备的电源开关具备断电上锁功能。</w:t>
            </w:r>
          </w:p>
        </w:tc>
      </w:tr>
      <w:tr>
        <w:tblPrEx>
          <w:tblCellMar>
            <w:top w:w="0" w:type="dxa"/>
            <w:left w:w="108" w:type="dxa"/>
            <w:bottom w:w="0" w:type="dxa"/>
            <w:right w:w="108" w:type="dxa"/>
          </w:tblCellMar>
        </w:tblPrEx>
        <w:trPr>
          <w:trHeight w:val="393"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应具有过载保护、漏电跳脱装置，具备过流、过压欠压、过载、缺相保护。</w:t>
            </w:r>
          </w:p>
        </w:tc>
      </w:tr>
      <w:tr>
        <w:tblPrEx>
          <w:tblCellMar>
            <w:top w:w="0" w:type="dxa"/>
            <w:left w:w="108" w:type="dxa"/>
            <w:bottom w:w="0" w:type="dxa"/>
            <w:right w:w="108" w:type="dxa"/>
          </w:tblCellMar>
        </w:tblPrEx>
        <w:trPr>
          <w:trHeight w:val="558" w:hRule="atLeast"/>
          <w:jc w:val="center"/>
        </w:trPr>
        <w:tc>
          <w:tcPr>
            <w:tcW w:w="535" w:type="pct"/>
            <w:tcBorders>
              <w:top w:val="single" w:color="auto" w:sz="4" w:space="0"/>
              <w:left w:val="single" w:color="auto" w:sz="4" w:space="0"/>
              <w:bottom w:val="single" w:color="auto" w:sz="4" w:space="0"/>
              <w:right w:val="single" w:color="auto" w:sz="4" w:space="0"/>
            </w:tcBorders>
            <w:noWrap/>
            <w:vAlign w:val="center"/>
          </w:tcPr>
          <w:p>
            <w:pPr>
              <w:pStyle w:val="22"/>
              <w:keepLines w:val="0"/>
              <w:pageBreakBefore w:val="0"/>
              <w:kinsoku/>
              <w:wordWrap/>
              <w:overflowPunct/>
              <w:topLinePunct w:val="0"/>
              <w:autoSpaceDE/>
              <w:autoSpaceDN/>
              <w:bidi w:val="0"/>
              <w:spacing w:after="0" w:afterLines="0" w:line="360" w:lineRule="auto"/>
              <w:ind w:left="210" w:leftChars="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4464" w:type="pct"/>
            <w:tcBorders>
              <w:top w:val="single" w:color="auto" w:sz="4" w:space="0"/>
              <w:left w:val="nil"/>
              <w:bottom w:val="single" w:color="auto" w:sz="4" w:space="0"/>
              <w:right w:val="single" w:color="auto" w:sz="4" w:space="0"/>
            </w:tcBorders>
            <w:vAlign w:val="center"/>
          </w:tcPr>
          <w:p>
            <w:pPr>
              <w:pStyle w:val="22"/>
              <w:keepLines w:val="0"/>
              <w:pageBreakBefore w:val="0"/>
              <w:kinsoku/>
              <w:wordWrap/>
              <w:overflowPunct/>
              <w:topLinePunct w:val="0"/>
              <w:autoSpaceDE/>
              <w:autoSpaceDN/>
              <w:bidi w:val="0"/>
              <w:spacing w:after="0" w:afterLines="0" w:line="360" w:lineRule="auto"/>
              <w:ind w:left="210" w:left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设备所有旋转部件应配备安全罩。</w:t>
            </w:r>
          </w:p>
        </w:tc>
      </w:tr>
    </w:tbl>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203" w:name="_Toc25820"/>
      <w:bookmarkStart w:id="204" w:name="_Toc394"/>
      <w:bookmarkStart w:id="205" w:name="_Toc10939"/>
      <w:bookmarkStart w:id="206" w:name="_Toc109992305"/>
      <w:bookmarkStart w:id="207" w:name="_Toc28050"/>
      <w:bookmarkStart w:id="208" w:name="_Toc9557"/>
      <w:bookmarkStart w:id="209" w:name="_Toc14514"/>
      <w:bookmarkStart w:id="210" w:name="_Toc18657"/>
      <w:bookmarkStart w:id="211" w:name="_Toc2375"/>
      <w:bookmarkStart w:id="212" w:name="_Toc616"/>
      <w:bookmarkStart w:id="213" w:name="_Toc7770"/>
      <w:bookmarkStart w:id="214" w:name="清洁要求"/>
      <w:r>
        <w:rPr>
          <w:rFonts w:hint="eastAsia" w:ascii="宋体" w:hAnsi="宋体" w:eastAsia="宋体" w:cs="宋体"/>
          <w:sz w:val="24"/>
          <w:szCs w:val="24"/>
        </w:rPr>
        <w:t>21</w:t>
      </w:r>
      <w:r>
        <w:rPr>
          <w:rFonts w:hint="eastAsia" w:ascii="宋体" w:hAnsi="宋体" w:cs="宋体"/>
          <w:sz w:val="24"/>
          <w:szCs w:val="24"/>
          <w:lang w:eastAsia="zh-CN"/>
        </w:rPr>
        <w:t>.</w:t>
      </w:r>
      <w:r>
        <w:rPr>
          <w:rFonts w:hint="eastAsia" w:ascii="宋体" w:hAnsi="宋体" w:eastAsia="宋体" w:cs="宋体"/>
          <w:sz w:val="24"/>
          <w:szCs w:val="24"/>
        </w:rPr>
        <w:t>培训要求</w:t>
      </w:r>
      <w:bookmarkEnd w:id="203"/>
      <w:bookmarkEnd w:id="204"/>
      <w:bookmarkEnd w:id="205"/>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21.1 设备供应商负责所有技术指导和人员培训，包括：图纸、工艺、操作、设备维护、设备性能及问题解答，培训对象：管理、技术、维修、操作及相关人员，培训内容：综合培训（掌握设备理论知识）；现场培训（设备实践操作知识）</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21.2 免费提供不少于 2 天的设备操作及维护知识的培训。后期根据用户需要继续提供培训服务，收取成本费用。</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215" w:name="_Toc16668"/>
      <w:bookmarkStart w:id="216" w:name="_Toc25001"/>
      <w:bookmarkStart w:id="217" w:name="_Toc11077"/>
      <w:bookmarkStart w:id="218" w:name="_Toc9421"/>
      <w:r>
        <w:rPr>
          <w:rFonts w:hint="eastAsia" w:ascii="宋体" w:hAnsi="宋体" w:eastAsia="宋体" w:cs="宋体"/>
          <w:sz w:val="24"/>
          <w:szCs w:val="24"/>
        </w:rPr>
        <w:t>22</w:t>
      </w:r>
      <w:r>
        <w:rPr>
          <w:rFonts w:hint="eastAsia" w:ascii="宋体" w:hAnsi="宋体" w:cs="宋体"/>
          <w:sz w:val="24"/>
          <w:szCs w:val="24"/>
          <w:lang w:eastAsia="zh-CN"/>
        </w:rPr>
        <w:t>.</w:t>
      </w:r>
      <w:r>
        <w:rPr>
          <w:rFonts w:hint="eastAsia" w:ascii="宋体" w:hAnsi="宋体" w:eastAsia="宋体" w:cs="宋体"/>
          <w:sz w:val="24"/>
          <w:szCs w:val="24"/>
        </w:rPr>
        <w:t>保修要求</w:t>
      </w:r>
      <w:bookmarkEnd w:id="215"/>
      <w:bookmarkEnd w:id="216"/>
      <w:bookmarkEnd w:id="217"/>
      <w:bookmarkEnd w:id="218"/>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22.1 本机保修期限1年,有效日为安装试车完成验收日起。</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22.2 如因机器故障导致停止生产时，需要延长保修期限。同时故障零件供应商需无条件负责免费更换</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22.3 机器试车后于保修期限内其消耗品或电子零件故障需由供应商负责免费供应修缮或更换</w:t>
      </w:r>
    </w:p>
    <w:p>
      <w:pPr>
        <w:pStyle w:val="3"/>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219" w:name="_Toc26925"/>
      <w:bookmarkStart w:id="220" w:name="_Toc15083"/>
      <w:bookmarkStart w:id="221" w:name="_Toc20092"/>
      <w:bookmarkStart w:id="222" w:name="_Toc6472"/>
      <w:r>
        <w:rPr>
          <w:rFonts w:hint="eastAsia" w:ascii="宋体" w:hAnsi="宋体" w:eastAsia="宋体" w:cs="宋体"/>
          <w:sz w:val="24"/>
          <w:szCs w:val="24"/>
        </w:rPr>
        <w:t>23</w:t>
      </w:r>
      <w:r>
        <w:rPr>
          <w:rFonts w:hint="eastAsia" w:ascii="宋体" w:hAnsi="宋体" w:cs="宋体"/>
          <w:sz w:val="24"/>
          <w:szCs w:val="24"/>
          <w:lang w:eastAsia="zh-CN"/>
        </w:rPr>
        <w:t>.</w:t>
      </w:r>
      <w:r>
        <w:rPr>
          <w:rFonts w:hint="eastAsia" w:ascii="宋体" w:hAnsi="宋体" w:eastAsia="宋体" w:cs="宋体"/>
          <w:sz w:val="24"/>
          <w:szCs w:val="24"/>
        </w:rPr>
        <w:t>供应商要求</w:t>
      </w:r>
      <w:bookmarkEnd w:id="219"/>
      <w:bookmarkEnd w:id="220"/>
      <w:bookmarkEnd w:id="221"/>
      <w:bookmarkEnd w:id="222"/>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23.1 供应商具有生产此类设备的资质.</w:t>
      </w:r>
    </w:p>
    <w:p>
      <w:pPr>
        <w:keepLines w:val="0"/>
        <w:pageBreakBefore w:val="0"/>
        <w:kinsoku/>
        <w:wordWrap/>
        <w:overflowPunct/>
        <w:topLinePunct w:val="0"/>
        <w:autoSpaceDE/>
        <w:autoSpaceDN/>
        <w:bidi w:val="0"/>
        <w:spacing w:line="360" w:lineRule="auto"/>
        <w:ind w:left="210" w:leftChars="100"/>
        <w:textAlignment w:val="auto"/>
        <w:rPr>
          <w:rFonts w:hint="eastAsia" w:ascii="宋体" w:hAnsi="宋体" w:eastAsia="宋体" w:cs="宋体"/>
          <w:sz w:val="24"/>
          <w:szCs w:val="24"/>
        </w:rPr>
      </w:pPr>
      <w:r>
        <w:rPr>
          <w:rFonts w:hint="eastAsia" w:ascii="宋体" w:hAnsi="宋体" w:eastAsia="宋体" w:cs="宋体"/>
          <w:sz w:val="24"/>
          <w:szCs w:val="24"/>
        </w:rPr>
        <w:t>23.2 必须具备生产此设备的能力且技术成熟</w:t>
      </w:r>
    </w:p>
    <w:bookmarkEnd w:id="206"/>
    <w:bookmarkEnd w:id="207"/>
    <w:bookmarkEnd w:id="208"/>
    <w:bookmarkEnd w:id="209"/>
    <w:bookmarkEnd w:id="210"/>
    <w:bookmarkEnd w:id="211"/>
    <w:bookmarkEnd w:id="212"/>
    <w:bookmarkEnd w:id="213"/>
    <w:bookmarkEnd w:id="214"/>
    <w:p>
      <w:pPr>
        <w:keepLines w:val="0"/>
        <w:pageBreakBefore w:val="0"/>
        <w:kinsoku/>
        <w:wordWrap/>
        <w:overflowPunct/>
        <w:topLinePunct w:val="0"/>
        <w:autoSpaceDE/>
        <w:autoSpaceDN/>
        <w:bidi w:val="0"/>
        <w:spacing w:line="360" w:lineRule="auto"/>
        <w:ind w:left="210" w:leftChars="100"/>
        <w:textAlignment w:val="auto"/>
        <w:rPr>
          <w:rFonts w:ascii="宋体" w:hAnsi="宋体" w:cs="宋体"/>
          <w:sz w:val="28"/>
          <w:szCs w:val="28"/>
        </w:rPr>
      </w:pPr>
      <w:bookmarkStart w:id="223" w:name="_Toc8622"/>
      <w:bookmarkStart w:id="224" w:name="_Toc17834"/>
      <w:r>
        <w:rPr>
          <w:rFonts w:hint="eastAsia" w:ascii="宋体" w:hAnsi="宋体" w:eastAsia="宋体" w:cs="宋体"/>
          <w:sz w:val="24"/>
          <w:szCs w:val="24"/>
        </w:rPr>
        <w:t>23.3 本URS作为合同的补充条款，作为到货验收的依据。</w:t>
      </w:r>
      <w:bookmarkEnd w:id="223"/>
      <w:bookmarkEnd w:id="224"/>
    </w:p>
    <w:p>
      <w:pPr>
        <w:ind w:left="210" w:leftChars="100"/>
      </w:pPr>
    </w:p>
    <w:p>
      <w:pPr>
        <w:ind w:left="210" w:leftChars="100"/>
        <w:rPr>
          <w:rFonts w:ascii="宋体" w:hAnsi="宋体" w:cs="宋体"/>
          <w:sz w:val="28"/>
          <w:szCs w:val="28"/>
        </w:rPr>
      </w:pP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r>
      <w:drawing>
        <wp:anchor distT="0" distB="0" distL="114300" distR="114300" simplePos="0" relativeHeight="251660288" behindDoc="1" locked="0" layoutInCell="1" allowOverlap="1">
          <wp:simplePos x="0" y="0"/>
          <wp:positionH relativeFrom="page">
            <wp:posOffset>664210</wp:posOffset>
          </wp:positionH>
          <wp:positionV relativeFrom="page">
            <wp:posOffset>161925</wp:posOffset>
          </wp:positionV>
          <wp:extent cx="6237605" cy="527050"/>
          <wp:effectExtent l="0" t="0" r="10795" b="635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stretch>
                    <a:fillRect/>
                  </a:stretch>
                </pic:blipFill>
                <pic:spPr>
                  <a:xfrm>
                    <a:off x="0" y="0"/>
                    <a:ext cx="6237605" cy="527050"/>
                  </a:xfrm>
                  <a:prstGeom prst="rect">
                    <a:avLst/>
                  </a:prstGeom>
                  <a:noFill/>
                  <a:ln>
                    <a:noFill/>
                  </a:ln>
                </pic:spPr>
              </pic:pic>
            </a:graphicData>
          </a:graphic>
        </wp:anchor>
      </w:drawing>
    </w:r>
  </w:p>
  <w:p>
    <w:pPr>
      <w:pStyle w:val="10"/>
      <w:pBdr>
        <w:bottom w:val="none" w:color="auto" w:sz="0" w:space="1"/>
      </w:pBdr>
      <w:jc w:val="left"/>
    </w:pPr>
  </w:p>
  <w:p>
    <w:pPr>
      <w:pStyle w:val="10"/>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eastAsia="宋体"/>
        <w:lang w:val="en-US" w:eastAsia="zh-CN"/>
      </w:rPr>
    </w:pPr>
    <w:r>
      <w:drawing>
        <wp:anchor distT="0" distB="0" distL="114300" distR="114300" simplePos="0" relativeHeight="251659264" behindDoc="1" locked="0" layoutInCell="1" allowOverlap="1">
          <wp:simplePos x="0" y="0"/>
          <wp:positionH relativeFrom="page">
            <wp:posOffset>653415</wp:posOffset>
          </wp:positionH>
          <wp:positionV relativeFrom="page">
            <wp:posOffset>302895</wp:posOffset>
          </wp:positionV>
          <wp:extent cx="6237605" cy="527050"/>
          <wp:effectExtent l="0" t="0" r="10795" b="635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a:off x="0" y="0"/>
                    <a:ext cx="6237605" cy="527050"/>
                  </a:xfrm>
                  <a:prstGeom prst="rect">
                    <a:avLst/>
                  </a:prstGeom>
                  <a:noFill/>
                  <a:ln>
                    <a:noFill/>
                  </a:ln>
                </pic:spPr>
              </pic:pic>
            </a:graphicData>
          </a:graphic>
        </wp:anchor>
      </w:drawing>
    </w:r>
  </w:p>
  <w:p>
    <w:pPr>
      <w:pStyle w:val="10"/>
      <w:pBdr>
        <w:bottom w:val="none" w:color="auto" w:sz="0" w:space="1"/>
      </w:pBdr>
      <w:jc w:val="both"/>
      <w:rPr>
        <w:rFonts w:hint="eastAsia"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eastAsia="宋体"/>
        <w:lang w:eastAsia="zh-CN"/>
      </w:rPr>
    </w:pPr>
    <w:bookmarkStart w:id="225" w:name="br1"/>
    <w:bookmarkEnd w:id="225"/>
    <w:r>
      <w:drawing>
        <wp:anchor distT="0" distB="0" distL="114300" distR="114300" simplePos="0" relativeHeight="251661312" behindDoc="1" locked="0" layoutInCell="1" allowOverlap="1">
          <wp:simplePos x="0" y="0"/>
          <wp:positionH relativeFrom="page">
            <wp:posOffset>653415</wp:posOffset>
          </wp:positionH>
          <wp:positionV relativeFrom="page">
            <wp:posOffset>302895</wp:posOffset>
          </wp:positionV>
          <wp:extent cx="6237605" cy="527050"/>
          <wp:effectExtent l="0" t="0" r="10795"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6237605" cy="527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Tc2NTRkNDVkZmY4MDcwZThmOThjOGYzMzkzNDQifQ=="/>
  </w:docVars>
  <w:rsids>
    <w:rsidRoot w:val="00AF4BDD"/>
    <w:rsid w:val="0009420E"/>
    <w:rsid w:val="000C52A8"/>
    <w:rsid w:val="00303C4B"/>
    <w:rsid w:val="00315601"/>
    <w:rsid w:val="005A139D"/>
    <w:rsid w:val="00612606"/>
    <w:rsid w:val="006318C2"/>
    <w:rsid w:val="00643BE3"/>
    <w:rsid w:val="0070288A"/>
    <w:rsid w:val="00760780"/>
    <w:rsid w:val="00897108"/>
    <w:rsid w:val="009E6B84"/>
    <w:rsid w:val="00A11F4E"/>
    <w:rsid w:val="00A87B57"/>
    <w:rsid w:val="00AF4BDD"/>
    <w:rsid w:val="00AF7F22"/>
    <w:rsid w:val="00C25F70"/>
    <w:rsid w:val="00C66842"/>
    <w:rsid w:val="00C978AE"/>
    <w:rsid w:val="00E14554"/>
    <w:rsid w:val="00E16992"/>
    <w:rsid w:val="00E7038B"/>
    <w:rsid w:val="00FA1F37"/>
    <w:rsid w:val="024837DC"/>
    <w:rsid w:val="091A0ADE"/>
    <w:rsid w:val="09C51EC6"/>
    <w:rsid w:val="0FC24482"/>
    <w:rsid w:val="13047EBA"/>
    <w:rsid w:val="19F90626"/>
    <w:rsid w:val="224C3513"/>
    <w:rsid w:val="252A6BB9"/>
    <w:rsid w:val="32851B1A"/>
    <w:rsid w:val="32B21002"/>
    <w:rsid w:val="3427023B"/>
    <w:rsid w:val="36E64E2E"/>
    <w:rsid w:val="3ACF2EA0"/>
    <w:rsid w:val="3B4A60CA"/>
    <w:rsid w:val="3CC044ED"/>
    <w:rsid w:val="3E22019E"/>
    <w:rsid w:val="40D90597"/>
    <w:rsid w:val="429E3165"/>
    <w:rsid w:val="42AE4742"/>
    <w:rsid w:val="463D2A14"/>
    <w:rsid w:val="4B6C6679"/>
    <w:rsid w:val="4EB40E5E"/>
    <w:rsid w:val="4EC36FC6"/>
    <w:rsid w:val="514A7858"/>
    <w:rsid w:val="52A11200"/>
    <w:rsid w:val="5711703F"/>
    <w:rsid w:val="59FC6C40"/>
    <w:rsid w:val="5D486847"/>
    <w:rsid w:val="63AC0F31"/>
    <w:rsid w:val="6497578D"/>
    <w:rsid w:val="65931376"/>
    <w:rsid w:val="690212B3"/>
    <w:rsid w:val="6CD504C6"/>
    <w:rsid w:val="6D967C55"/>
    <w:rsid w:val="72EE44E0"/>
    <w:rsid w:val="73045B40"/>
    <w:rsid w:val="797B2C0E"/>
    <w:rsid w:val="7C26574B"/>
    <w:rsid w:val="7C2B1EB0"/>
    <w:rsid w:val="7EE8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Arial" w:hAnsi="Arial"/>
      <w:b/>
      <w:bCs/>
      <w:sz w:val="28"/>
    </w:rPr>
  </w:style>
  <w:style w:type="paragraph" w:styleId="4">
    <w:name w:val="heading 2"/>
    <w:basedOn w:val="1"/>
    <w:next w:val="1"/>
    <w:link w:val="17"/>
    <w:qFormat/>
    <w:uiPriority w:val="0"/>
    <w:pPr>
      <w:keepNext/>
      <w:spacing w:before="156" w:beforeLines="50" w:after="156" w:afterLines="50"/>
      <w:outlineLvl w:val="1"/>
    </w:pPr>
    <w:rPr>
      <w:b/>
      <w:bCs/>
      <w:color w:val="0070C0"/>
      <w:sz w:val="24"/>
      <w:szCs w:val="20"/>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lang w:val="en-US"/>
    </w:rPr>
  </w:style>
  <w:style w:type="paragraph" w:styleId="6">
    <w:name w:val="Body Text"/>
    <w:basedOn w:val="1"/>
    <w:link w:val="18"/>
    <w:unhideWhenUsed/>
    <w:qFormat/>
    <w:uiPriority w:val="99"/>
    <w:pPr>
      <w:spacing w:after="120"/>
    </w:pPr>
  </w:style>
  <w:style w:type="paragraph" w:styleId="7">
    <w:name w:val="Body Text Indent"/>
    <w:basedOn w:val="1"/>
    <w:link w:val="15"/>
    <w:qFormat/>
    <w:uiPriority w:val="0"/>
    <w:pPr>
      <w:spacing w:line="460" w:lineRule="atLeast"/>
      <w:ind w:left="540" w:hanging="40"/>
    </w:pPr>
    <w:rPr>
      <w:rFonts w:asciiTheme="minorHAnsi" w:hAnsiTheme="minorHAnsi" w:eastAsiaTheme="minorEastAsia" w:cstheme="minorBidi"/>
      <w:sz w:val="24"/>
      <w:szCs w:val="22"/>
    </w:r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table" w:styleId="13">
    <w:name w:val="Table Grid"/>
    <w:basedOn w:val="12"/>
    <w:qFormat/>
    <w:uiPriority w:val="59"/>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1"/>
    <w:link w:val="7"/>
    <w:qFormat/>
    <w:uiPriority w:val="0"/>
    <w:rPr>
      <w:sz w:val="24"/>
    </w:rPr>
  </w:style>
  <w:style w:type="character" w:customStyle="1" w:styleId="16">
    <w:name w:val="正文文本缩进 Char"/>
    <w:basedOn w:val="14"/>
    <w:semiHidden/>
    <w:qFormat/>
    <w:uiPriority w:val="99"/>
    <w:rPr>
      <w:rFonts w:ascii="Times New Roman" w:hAnsi="Times New Roman" w:eastAsia="宋体" w:cs="Times New Roman"/>
      <w:szCs w:val="24"/>
    </w:rPr>
  </w:style>
  <w:style w:type="character" w:customStyle="1" w:styleId="17">
    <w:name w:val="标题 2 Char"/>
    <w:basedOn w:val="14"/>
    <w:link w:val="4"/>
    <w:qFormat/>
    <w:uiPriority w:val="0"/>
    <w:rPr>
      <w:rFonts w:ascii="Times New Roman" w:hAnsi="Times New Roman" w:eastAsia="宋体" w:cs="Times New Roman"/>
      <w:b/>
      <w:bCs/>
      <w:color w:val="0070C0"/>
      <w:sz w:val="24"/>
      <w:szCs w:val="20"/>
    </w:rPr>
  </w:style>
  <w:style w:type="character" w:customStyle="1" w:styleId="18">
    <w:name w:val="正文文本 Char"/>
    <w:basedOn w:val="14"/>
    <w:link w:val="6"/>
    <w:qFormat/>
    <w:uiPriority w:val="99"/>
    <w:rPr>
      <w:rFonts w:ascii="Times New Roman" w:hAnsi="Times New Roman" w:eastAsia="宋体" w:cs="Times New Roman"/>
      <w:szCs w:val="24"/>
    </w:rPr>
  </w:style>
  <w:style w:type="character" w:customStyle="1" w:styleId="19">
    <w:name w:val="页眉 Char"/>
    <w:basedOn w:val="14"/>
    <w:link w:val="10"/>
    <w:qFormat/>
    <w:uiPriority w:val="99"/>
    <w:rPr>
      <w:rFonts w:ascii="Times New Roman" w:hAnsi="Times New Roman" w:eastAsia="宋体" w:cs="Times New Roman"/>
      <w:sz w:val="18"/>
      <w:szCs w:val="18"/>
    </w:rPr>
  </w:style>
  <w:style w:type="character" w:customStyle="1" w:styleId="20">
    <w:name w:val="页脚 Char"/>
    <w:basedOn w:val="14"/>
    <w:link w:val="9"/>
    <w:qFormat/>
    <w:uiPriority w:val="99"/>
    <w:rPr>
      <w:rFonts w:ascii="Times New Roman" w:hAnsi="Times New Roman" w:eastAsia="宋体" w:cs="Times New Roman"/>
      <w:sz w:val="18"/>
      <w:szCs w:val="18"/>
    </w:rPr>
  </w:style>
  <w:style w:type="character" w:customStyle="1" w:styleId="21">
    <w:name w:val="fontstyle01"/>
    <w:qFormat/>
    <w:uiPriority w:val="0"/>
    <w:rPr>
      <w:rFonts w:hint="eastAsia" w:ascii="宋体" w:hAnsi="宋体" w:eastAsia="宋体"/>
      <w:color w:val="000000"/>
      <w:sz w:val="22"/>
      <w:szCs w:val="22"/>
    </w:rPr>
  </w:style>
  <w:style w:type="paragraph" w:customStyle="1" w:styleId="22">
    <w:name w:val="J-表文中"/>
    <w:basedOn w:val="1"/>
    <w:qFormat/>
    <w:uiPriority w:val="0"/>
    <w:pPr>
      <w:widowControl/>
      <w:spacing w:after="200" w:afterLines="50" w:line="300" w:lineRule="auto"/>
      <w:contextualSpacing/>
      <w:jc w:val="center"/>
    </w:pPr>
    <w:rPr>
      <w:color w:val="000000"/>
      <w:kern w:val="0"/>
      <w:sz w:val="18"/>
      <w:szCs w:val="22"/>
      <w:lang w:eastAsia="en-US" w:bidi="en-US"/>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character" w:customStyle="1" w:styleId="24">
    <w:name w:val="批注框文本 Char"/>
    <w:basedOn w:val="14"/>
    <w:link w:val="8"/>
    <w:semiHidden/>
    <w:qFormat/>
    <w:uiPriority w:val="99"/>
    <w:rPr>
      <w:rFonts w:ascii="Times New Roman" w:hAnsi="Times New Roman" w:eastAsia="宋体" w:cs="Times New Roman"/>
      <w:kern w:val="2"/>
      <w:sz w:val="18"/>
      <w:szCs w:val="18"/>
    </w:rPr>
  </w:style>
  <w:style w:type="character" w:customStyle="1" w:styleId="25">
    <w:name w:val="b"/>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5666</Words>
  <Characters>6824</Characters>
  <Lines>68</Lines>
  <Paragraphs>19</Paragraphs>
  <TotalTime>11</TotalTime>
  <ScaleCrop>false</ScaleCrop>
  <LinksUpToDate>false</LinksUpToDate>
  <CharactersWithSpaces>7071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2022-08-20T15:09:00Z</dcterms:created>
  <dc:creator>xbany</dc:creator>
  <cp:lastModifiedBy>燕子飞飞</cp:lastModifiedBy>
  <dcterms:modified xsi:type="dcterms:W3CDTF">2023-04-11T11:25:17Z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C7A5C69996954A85A4822E0F173A8DF3</vt:lpwstr>
  </property>
</Properties>
</file>